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C6015" w14:textId="4EA79940" w:rsidR="00F7155C" w:rsidRDefault="00031087">
      <w:pPr>
        <w:jc w:val="center"/>
        <w:rPr>
          <w:rFonts w:ascii="黑体" w:eastAsia="黑体" w:hAnsi="黑体" w:hint="eastAsia"/>
          <w:sz w:val="36"/>
          <w:szCs w:val="36"/>
        </w:rPr>
      </w:pPr>
      <w:r>
        <w:rPr>
          <w:rFonts w:ascii="黑体" w:eastAsia="黑体" w:hAnsi="黑体" w:hint="eastAsia"/>
          <w:sz w:val="36"/>
          <w:szCs w:val="36"/>
        </w:rPr>
        <w:t>《</w:t>
      </w:r>
      <w:r w:rsidR="000D4849" w:rsidRPr="000D4849">
        <w:rPr>
          <w:rFonts w:ascii="黑体" w:eastAsia="黑体" w:hAnsi="黑体" w:hint="eastAsia"/>
          <w:sz w:val="36"/>
          <w:szCs w:val="36"/>
        </w:rPr>
        <w:t>燃料电池电流密度分布特性测试方法</w:t>
      </w:r>
      <w:r>
        <w:rPr>
          <w:rFonts w:ascii="黑体" w:eastAsia="黑体" w:hAnsi="黑体" w:hint="eastAsia"/>
          <w:sz w:val="36"/>
          <w:szCs w:val="36"/>
        </w:rPr>
        <w:t>》</w:t>
      </w:r>
    </w:p>
    <w:p w14:paraId="39716CC8" w14:textId="77777777" w:rsidR="00F7155C" w:rsidRDefault="00031087">
      <w:pPr>
        <w:jc w:val="center"/>
        <w:rPr>
          <w:rFonts w:ascii="黑体" w:eastAsia="黑体" w:hAnsi="黑体" w:hint="eastAsia"/>
          <w:sz w:val="36"/>
          <w:szCs w:val="36"/>
        </w:rPr>
      </w:pPr>
      <w:r>
        <w:rPr>
          <w:rFonts w:ascii="黑体" w:eastAsia="黑体" w:hAnsi="黑体" w:hint="eastAsia"/>
          <w:sz w:val="36"/>
          <w:szCs w:val="36"/>
        </w:rPr>
        <w:t>团体标准编制说明</w:t>
      </w:r>
    </w:p>
    <w:p w14:paraId="2866F12C" w14:textId="77777777" w:rsidR="00F7155C" w:rsidRDefault="00031087">
      <w:pPr>
        <w:pStyle w:val="a8"/>
        <w:numPr>
          <w:ilvl w:val="0"/>
          <w:numId w:val="1"/>
        </w:numPr>
        <w:spacing w:beforeLines="100" w:before="312" w:line="360" w:lineRule="auto"/>
        <w:ind w:firstLineChars="0"/>
        <w:rPr>
          <w:rFonts w:ascii="黑体" w:eastAsia="黑体" w:hAnsi="黑体" w:hint="eastAsia"/>
          <w:sz w:val="28"/>
          <w:szCs w:val="28"/>
        </w:rPr>
      </w:pPr>
      <w:r>
        <w:rPr>
          <w:rFonts w:ascii="黑体" w:eastAsia="黑体" w:hAnsi="黑体" w:hint="eastAsia"/>
          <w:sz w:val="28"/>
          <w:szCs w:val="28"/>
        </w:rPr>
        <w:t>工作简况</w:t>
      </w:r>
    </w:p>
    <w:p w14:paraId="6CC3184D" w14:textId="77777777" w:rsidR="00F7155C" w:rsidRDefault="00031087">
      <w:pPr>
        <w:pStyle w:val="a8"/>
        <w:numPr>
          <w:ilvl w:val="0"/>
          <w:numId w:val="2"/>
        </w:numPr>
        <w:spacing w:line="360" w:lineRule="auto"/>
        <w:ind w:firstLineChars="0"/>
        <w:rPr>
          <w:sz w:val="28"/>
          <w:szCs w:val="28"/>
        </w:rPr>
      </w:pPr>
      <w:r>
        <w:rPr>
          <w:rFonts w:hint="eastAsia"/>
          <w:sz w:val="28"/>
          <w:szCs w:val="28"/>
        </w:rPr>
        <w:t>任务来源</w:t>
      </w:r>
    </w:p>
    <w:p w14:paraId="198F4AB4" w14:textId="2FCA0B72" w:rsidR="00F7155C" w:rsidRDefault="00031087">
      <w:pPr>
        <w:spacing w:line="360" w:lineRule="auto"/>
        <w:ind w:firstLineChars="200" w:firstLine="560"/>
        <w:rPr>
          <w:sz w:val="28"/>
          <w:szCs w:val="28"/>
        </w:rPr>
      </w:pPr>
      <w:r>
        <w:rPr>
          <w:rFonts w:hint="eastAsia"/>
          <w:sz w:val="28"/>
          <w:szCs w:val="28"/>
        </w:rPr>
        <w:t>为了推动中国氢能产业的发展，指导和规范</w:t>
      </w:r>
      <w:r w:rsidR="00DC5CBE">
        <w:rPr>
          <w:rFonts w:hint="eastAsia"/>
          <w:sz w:val="28"/>
          <w:szCs w:val="28"/>
        </w:rPr>
        <w:t>车用大面积燃料电池的分布特性检测方法</w:t>
      </w:r>
      <w:r>
        <w:rPr>
          <w:rFonts w:hint="eastAsia"/>
          <w:sz w:val="28"/>
          <w:szCs w:val="28"/>
        </w:rPr>
        <w:t>，促进</w:t>
      </w:r>
      <w:r w:rsidR="00DC5CBE">
        <w:rPr>
          <w:rFonts w:hint="eastAsia"/>
          <w:sz w:val="28"/>
          <w:szCs w:val="28"/>
        </w:rPr>
        <w:t>大功率燃料电池设计与测试的</w:t>
      </w:r>
      <w:r>
        <w:rPr>
          <w:rFonts w:hint="eastAsia"/>
          <w:sz w:val="28"/>
          <w:szCs w:val="28"/>
        </w:rPr>
        <w:t>管理规范化，以及推动氢能产业链高质量发展。经大连氢能产业发展促进协会批复立项团体标准《</w:t>
      </w:r>
      <w:r w:rsidR="00FC7497" w:rsidRPr="00FC7497">
        <w:rPr>
          <w:rFonts w:hint="eastAsia"/>
          <w:sz w:val="28"/>
          <w:szCs w:val="28"/>
        </w:rPr>
        <w:t>燃料电池电流密度分布特性测试方法</w:t>
      </w:r>
      <w:r>
        <w:rPr>
          <w:rFonts w:hint="eastAsia"/>
          <w:sz w:val="28"/>
          <w:szCs w:val="28"/>
        </w:rPr>
        <w:t>》。</w:t>
      </w:r>
    </w:p>
    <w:p w14:paraId="7C4F0E0C" w14:textId="77777777" w:rsidR="00F7155C" w:rsidRDefault="00031087">
      <w:pPr>
        <w:pStyle w:val="a8"/>
        <w:numPr>
          <w:ilvl w:val="0"/>
          <w:numId w:val="2"/>
        </w:numPr>
        <w:spacing w:line="360" w:lineRule="auto"/>
        <w:ind w:firstLineChars="0"/>
        <w:rPr>
          <w:sz w:val="28"/>
          <w:szCs w:val="28"/>
        </w:rPr>
      </w:pPr>
      <w:r>
        <w:rPr>
          <w:rFonts w:hint="eastAsia"/>
          <w:sz w:val="28"/>
          <w:szCs w:val="28"/>
        </w:rPr>
        <w:t>任务背景</w:t>
      </w:r>
    </w:p>
    <w:p w14:paraId="1F5D7943" w14:textId="3C0B443B" w:rsidR="00971232" w:rsidRDefault="00971232" w:rsidP="00971232">
      <w:pPr>
        <w:pStyle w:val="a8"/>
        <w:ind w:firstLine="560"/>
        <w:rPr>
          <w:sz w:val="28"/>
          <w:szCs w:val="28"/>
        </w:rPr>
      </w:pPr>
      <w:r w:rsidRPr="00971232">
        <w:rPr>
          <w:rFonts w:hint="eastAsia"/>
          <w:sz w:val="28"/>
          <w:szCs w:val="28"/>
        </w:rPr>
        <w:t>燃料电池运行过程中，其内部反应过程同时涉及到气、水、热、质、电等多种物质和信号的传输，极易在活性面积方向上出现物质分布和信号分布不均的现象。例如反应气通过流场传输传递到膜电极表面的过程中，由于流场设计不合理或者局部水管理不当，会发生气体在膜电极表面分布的不均匀现象，造成膜电极在不同区域产生的电流密度分布不均匀，引发膜电极不同区域出现电压、温度等参量分布不均，进而造成材料加速衰减。随着燃料电池功率的提高，活性面积的扩大，各种物理量的空间分布不均问题将显著加剧，这会直接影响燃料电池的性能和稳定性。因此，通过一定的方法和手段对电池的局部性能以及分布特性进行测量，有助于全面深入地理解燃料电池运行过程中内部复杂的反应机制</w:t>
      </w:r>
      <w:r w:rsidRPr="00971232">
        <w:rPr>
          <w:rFonts w:hint="eastAsia"/>
          <w:sz w:val="28"/>
          <w:szCs w:val="28"/>
        </w:rPr>
        <w:t>,</w:t>
      </w:r>
      <w:r w:rsidRPr="00971232">
        <w:rPr>
          <w:rFonts w:hint="eastAsia"/>
          <w:sz w:val="28"/>
          <w:szCs w:val="28"/>
        </w:rPr>
        <w:t>从而为电池优化和设计奠定基础，这对改善电池性能和延长电池使用寿命至关重要，同时对推进燃料电池的商业化应用也具有重要意义。</w:t>
      </w:r>
    </w:p>
    <w:p w14:paraId="1EEB1092" w14:textId="619E870A" w:rsidR="00F7155C" w:rsidRDefault="00971232" w:rsidP="00971232">
      <w:pPr>
        <w:pStyle w:val="a8"/>
        <w:ind w:firstLine="560"/>
        <w:rPr>
          <w:sz w:val="28"/>
          <w:szCs w:val="28"/>
        </w:rPr>
      </w:pPr>
      <w:r>
        <w:rPr>
          <w:rFonts w:hint="eastAsia"/>
          <w:sz w:val="28"/>
          <w:szCs w:val="28"/>
        </w:rPr>
        <w:lastRenderedPageBreak/>
        <w:t>目前国内现行的燃料电池相关标准有</w:t>
      </w:r>
      <w:r>
        <w:rPr>
          <w:rFonts w:hint="eastAsia"/>
          <w:sz w:val="28"/>
          <w:szCs w:val="28"/>
        </w:rPr>
        <w:t>70</w:t>
      </w:r>
      <w:r>
        <w:rPr>
          <w:rFonts w:hint="eastAsia"/>
          <w:sz w:val="28"/>
          <w:szCs w:val="28"/>
        </w:rPr>
        <w:t>余项，其中关于测试方法的标准有</w:t>
      </w:r>
      <w:r>
        <w:rPr>
          <w:rFonts w:hint="eastAsia"/>
          <w:sz w:val="28"/>
          <w:szCs w:val="28"/>
        </w:rPr>
        <w:t>10</w:t>
      </w:r>
      <w:r>
        <w:rPr>
          <w:rFonts w:hint="eastAsia"/>
          <w:sz w:val="28"/>
          <w:szCs w:val="28"/>
        </w:rPr>
        <w:t>余项，包括燃料电池材料、部件、环境适应性、工况适应性、单电池、</w:t>
      </w:r>
      <w:proofErr w:type="gramStart"/>
      <w:r>
        <w:rPr>
          <w:rFonts w:hint="eastAsia"/>
          <w:sz w:val="28"/>
          <w:szCs w:val="28"/>
        </w:rPr>
        <w:t>电堆等</w:t>
      </w:r>
      <w:proofErr w:type="gramEnd"/>
      <w:r>
        <w:rPr>
          <w:rFonts w:hint="eastAsia"/>
          <w:sz w:val="28"/>
          <w:szCs w:val="28"/>
        </w:rPr>
        <w:t>方面的测试。但关于燃料电池分布特性测试方法方面的标准尚属空白。</w:t>
      </w:r>
      <w:r w:rsidR="00031087">
        <w:rPr>
          <w:rFonts w:hint="eastAsia"/>
          <w:sz w:val="28"/>
          <w:szCs w:val="28"/>
        </w:rPr>
        <w:t>该项目主要依托于参研国家重点研发计划“</w:t>
      </w:r>
      <w:r w:rsidRPr="00971232">
        <w:rPr>
          <w:rFonts w:hint="eastAsia"/>
          <w:sz w:val="28"/>
          <w:szCs w:val="28"/>
        </w:rPr>
        <w:t>燃料电池多维参量在线监测与表征解析</w:t>
      </w:r>
      <w:r w:rsidR="00031087">
        <w:rPr>
          <w:rFonts w:hint="eastAsia"/>
          <w:sz w:val="28"/>
          <w:szCs w:val="28"/>
        </w:rPr>
        <w:t>”项目，通过对项目中</w:t>
      </w:r>
      <w:r>
        <w:rPr>
          <w:rFonts w:hint="eastAsia"/>
          <w:sz w:val="28"/>
          <w:szCs w:val="28"/>
        </w:rPr>
        <w:t>燃料电池参量分布特性测试方法的重点研究，</w:t>
      </w:r>
      <w:r w:rsidR="00031087">
        <w:rPr>
          <w:rFonts w:hint="eastAsia"/>
          <w:sz w:val="28"/>
          <w:szCs w:val="28"/>
        </w:rPr>
        <w:t>及与项目组其他成员之间沟通学习，对</w:t>
      </w:r>
      <w:r>
        <w:rPr>
          <w:rFonts w:hint="eastAsia"/>
          <w:sz w:val="28"/>
          <w:szCs w:val="28"/>
        </w:rPr>
        <w:t>燃料电池电流密度分布特性测试方法</w:t>
      </w:r>
      <w:r w:rsidR="00031087">
        <w:rPr>
          <w:rFonts w:hint="eastAsia"/>
          <w:sz w:val="28"/>
          <w:szCs w:val="28"/>
        </w:rPr>
        <w:t>做了详细研究分析，为</w:t>
      </w:r>
      <w:r w:rsidRPr="00FC7497">
        <w:rPr>
          <w:rFonts w:hint="eastAsia"/>
          <w:sz w:val="28"/>
          <w:szCs w:val="28"/>
        </w:rPr>
        <w:t>燃料电池电流密度分布特性测试方法</w:t>
      </w:r>
      <w:r w:rsidR="00031087">
        <w:rPr>
          <w:rFonts w:hint="eastAsia"/>
          <w:sz w:val="28"/>
          <w:szCs w:val="28"/>
        </w:rPr>
        <w:t>标准制定提供重要基础。</w:t>
      </w:r>
    </w:p>
    <w:p w14:paraId="57DFA907" w14:textId="77777777" w:rsidR="00F7155C" w:rsidRDefault="00031087">
      <w:pPr>
        <w:pStyle w:val="a8"/>
        <w:numPr>
          <w:ilvl w:val="0"/>
          <w:numId w:val="2"/>
        </w:numPr>
        <w:spacing w:line="360" w:lineRule="auto"/>
        <w:ind w:firstLineChars="0"/>
        <w:rPr>
          <w:sz w:val="28"/>
          <w:szCs w:val="28"/>
        </w:rPr>
      </w:pPr>
      <w:r>
        <w:rPr>
          <w:rFonts w:hint="eastAsia"/>
          <w:sz w:val="28"/>
          <w:szCs w:val="28"/>
        </w:rPr>
        <w:t>主要工作过程</w:t>
      </w:r>
    </w:p>
    <w:p w14:paraId="63B36E6D" w14:textId="1CBCF3EF" w:rsidR="00F7155C" w:rsidRDefault="00031087">
      <w:pPr>
        <w:pStyle w:val="a8"/>
        <w:ind w:firstLine="560"/>
        <w:rPr>
          <w:sz w:val="28"/>
          <w:szCs w:val="28"/>
        </w:rPr>
      </w:pPr>
      <w:r>
        <w:rPr>
          <w:rFonts w:hint="eastAsia"/>
          <w:sz w:val="28"/>
          <w:szCs w:val="28"/>
        </w:rPr>
        <w:t>202</w:t>
      </w:r>
      <w:r w:rsidR="003E1C87">
        <w:rPr>
          <w:rFonts w:hint="eastAsia"/>
          <w:sz w:val="28"/>
          <w:szCs w:val="28"/>
        </w:rPr>
        <w:t>5</w:t>
      </w:r>
      <w:r>
        <w:rPr>
          <w:rFonts w:hint="eastAsia"/>
          <w:sz w:val="28"/>
          <w:szCs w:val="28"/>
        </w:rPr>
        <w:t>年</w:t>
      </w:r>
      <w:r w:rsidR="003E1C87">
        <w:rPr>
          <w:rFonts w:hint="eastAsia"/>
          <w:sz w:val="28"/>
          <w:szCs w:val="28"/>
        </w:rPr>
        <w:t>4</w:t>
      </w:r>
      <w:r>
        <w:rPr>
          <w:rFonts w:hint="eastAsia"/>
          <w:sz w:val="28"/>
          <w:szCs w:val="28"/>
        </w:rPr>
        <w:t>月提交标准提案预研。</w:t>
      </w:r>
    </w:p>
    <w:p w14:paraId="79E1E8AA" w14:textId="5DA782CC" w:rsidR="00F7155C" w:rsidRDefault="00031087">
      <w:pPr>
        <w:pStyle w:val="a8"/>
        <w:ind w:firstLine="560"/>
        <w:rPr>
          <w:sz w:val="28"/>
          <w:szCs w:val="28"/>
        </w:rPr>
      </w:pPr>
      <w:r>
        <w:rPr>
          <w:rFonts w:hint="eastAsia"/>
          <w:sz w:val="28"/>
          <w:szCs w:val="28"/>
        </w:rPr>
        <w:t>202</w:t>
      </w:r>
      <w:r w:rsidR="003E1C87">
        <w:rPr>
          <w:rFonts w:hint="eastAsia"/>
          <w:sz w:val="28"/>
          <w:szCs w:val="28"/>
        </w:rPr>
        <w:t>5</w:t>
      </w:r>
      <w:r>
        <w:rPr>
          <w:rFonts w:hint="eastAsia"/>
          <w:sz w:val="28"/>
          <w:szCs w:val="28"/>
        </w:rPr>
        <w:t>年</w:t>
      </w:r>
      <w:r w:rsidR="003E1C87">
        <w:rPr>
          <w:rFonts w:hint="eastAsia"/>
          <w:sz w:val="28"/>
          <w:szCs w:val="28"/>
        </w:rPr>
        <w:t>5</w:t>
      </w:r>
      <w:r>
        <w:rPr>
          <w:rFonts w:hint="eastAsia"/>
          <w:sz w:val="28"/>
          <w:szCs w:val="28"/>
        </w:rPr>
        <w:t>月，组建项目工作小组，制定工作方案和进程安排，明确小组成员工作任务。成员包括标准化专业人员、制氢加氢相关企业和科研机构代表，确保了标准的制定规范化。</w:t>
      </w:r>
    </w:p>
    <w:p w14:paraId="3C6BC783" w14:textId="3AAA9C32" w:rsidR="00F7155C" w:rsidRDefault="00031087">
      <w:pPr>
        <w:pStyle w:val="a8"/>
        <w:ind w:firstLine="560"/>
        <w:rPr>
          <w:sz w:val="28"/>
          <w:szCs w:val="28"/>
        </w:rPr>
      </w:pPr>
      <w:r>
        <w:rPr>
          <w:rFonts w:hint="eastAsia"/>
          <w:sz w:val="28"/>
          <w:szCs w:val="28"/>
        </w:rPr>
        <w:t>202</w:t>
      </w:r>
      <w:r w:rsidR="003E1C87">
        <w:rPr>
          <w:rFonts w:hint="eastAsia"/>
          <w:sz w:val="28"/>
          <w:szCs w:val="28"/>
        </w:rPr>
        <w:t>5</w:t>
      </w:r>
      <w:r>
        <w:rPr>
          <w:rFonts w:hint="eastAsia"/>
          <w:sz w:val="28"/>
          <w:szCs w:val="28"/>
        </w:rPr>
        <w:t>年</w:t>
      </w:r>
      <w:r w:rsidR="003E1C87">
        <w:rPr>
          <w:rFonts w:hint="eastAsia"/>
          <w:sz w:val="28"/>
          <w:szCs w:val="28"/>
        </w:rPr>
        <w:t>6</w:t>
      </w:r>
      <w:r>
        <w:rPr>
          <w:rFonts w:hint="eastAsia"/>
          <w:sz w:val="28"/>
          <w:szCs w:val="28"/>
        </w:rPr>
        <w:t>月，获大连市氢能产业发展促进协会团体标准批复立项。</w:t>
      </w:r>
    </w:p>
    <w:p w14:paraId="2CF11E45" w14:textId="780A4D90" w:rsidR="00F7155C" w:rsidRDefault="00031087">
      <w:pPr>
        <w:pStyle w:val="a8"/>
        <w:ind w:firstLine="560"/>
        <w:rPr>
          <w:sz w:val="28"/>
          <w:szCs w:val="28"/>
        </w:rPr>
      </w:pPr>
      <w:r>
        <w:rPr>
          <w:rFonts w:hint="eastAsia"/>
          <w:sz w:val="28"/>
          <w:szCs w:val="28"/>
        </w:rPr>
        <w:t>202</w:t>
      </w:r>
      <w:r w:rsidR="003E1C87">
        <w:rPr>
          <w:rFonts w:hint="eastAsia"/>
          <w:sz w:val="28"/>
          <w:szCs w:val="28"/>
        </w:rPr>
        <w:t>5</w:t>
      </w:r>
      <w:r>
        <w:rPr>
          <w:rFonts w:hint="eastAsia"/>
          <w:sz w:val="28"/>
          <w:szCs w:val="28"/>
        </w:rPr>
        <w:t>年</w:t>
      </w:r>
      <w:r>
        <w:rPr>
          <w:rFonts w:hint="eastAsia"/>
          <w:sz w:val="28"/>
          <w:szCs w:val="28"/>
        </w:rPr>
        <w:t>1</w:t>
      </w:r>
      <w:r w:rsidR="003E1C87">
        <w:rPr>
          <w:rFonts w:hint="eastAsia"/>
          <w:sz w:val="28"/>
          <w:szCs w:val="28"/>
        </w:rPr>
        <w:t>0</w:t>
      </w:r>
      <w:r>
        <w:rPr>
          <w:rFonts w:hint="eastAsia"/>
          <w:sz w:val="28"/>
          <w:szCs w:val="28"/>
        </w:rPr>
        <w:t>月形成标准草案。</w:t>
      </w:r>
    </w:p>
    <w:p w14:paraId="2F7F916B" w14:textId="37A0AC7E" w:rsidR="00F7155C" w:rsidRDefault="00031087">
      <w:pPr>
        <w:pStyle w:val="a8"/>
        <w:ind w:firstLine="560"/>
        <w:rPr>
          <w:sz w:val="28"/>
          <w:szCs w:val="28"/>
        </w:rPr>
      </w:pPr>
      <w:r>
        <w:rPr>
          <w:rFonts w:hint="eastAsia"/>
          <w:sz w:val="28"/>
          <w:szCs w:val="28"/>
        </w:rPr>
        <w:t>202</w:t>
      </w:r>
      <w:r w:rsidR="003E1C87">
        <w:rPr>
          <w:rFonts w:hint="eastAsia"/>
          <w:sz w:val="28"/>
          <w:szCs w:val="28"/>
        </w:rPr>
        <w:t>6</w:t>
      </w:r>
      <w:r>
        <w:rPr>
          <w:rFonts w:hint="eastAsia"/>
          <w:sz w:val="28"/>
          <w:szCs w:val="28"/>
        </w:rPr>
        <w:t>年</w:t>
      </w:r>
      <w:r w:rsidR="003E1C87">
        <w:rPr>
          <w:rFonts w:hint="eastAsia"/>
          <w:sz w:val="28"/>
          <w:szCs w:val="28"/>
        </w:rPr>
        <w:t>x</w:t>
      </w:r>
      <w:r>
        <w:rPr>
          <w:rFonts w:hint="eastAsia"/>
          <w:sz w:val="28"/>
          <w:szCs w:val="28"/>
        </w:rPr>
        <w:t>月召开标准研讨会。</w:t>
      </w:r>
    </w:p>
    <w:p w14:paraId="0576E1F8" w14:textId="5817C4ED" w:rsidR="00F7155C" w:rsidRDefault="00031087">
      <w:pPr>
        <w:pStyle w:val="a8"/>
        <w:ind w:firstLine="560"/>
        <w:rPr>
          <w:sz w:val="28"/>
          <w:szCs w:val="28"/>
        </w:rPr>
      </w:pPr>
      <w:r>
        <w:rPr>
          <w:rFonts w:hint="eastAsia"/>
          <w:sz w:val="28"/>
          <w:szCs w:val="28"/>
        </w:rPr>
        <w:t>202</w:t>
      </w:r>
      <w:r w:rsidR="003E1C87">
        <w:rPr>
          <w:rFonts w:hint="eastAsia"/>
          <w:sz w:val="28"/>
          <w:szCs w:val="28"/>
        </w:rPr>
        <w:t>6</w:t>
      </w:r>
      <w:r>
        <w:rPr>
          <w:rFonts w:hint="eastAsia"/>
          <w:sz w:val="28"/>
          <w:szCs w:val="28"/>
        </w:rPr>
        <w:t>年</w:t>
      </w:r>
      <w:r w:rsidR="003E1C87">
        <w:rPr>
          <w:rFonts w:hint="eastAsia"/>
          <w:sz w:val="28"/>
          <w:szCs w:val="28"/>
        </w:rPr>
        <w:t>x</w:t>
      </w:r>
      <w:proofErr w:type="gramStart"/>
      <w:r>
        <w:rPr>
          <w:rFonts w:hint="eastAsia"/>
          <w:sz w:val="28"/>
          <w:szCs w:val="28"/>
        </w:rPr>
        <w:t>月形成</w:t>
      </w:r>
      <w:proofErr w:type="gramEnd"/>
      <w:r>
        <w:rPr>
          <w:rFonts w:hint="eastAsia"/>
          <w:sz w:val="28"/>
          <w:szCs w:val="28"/>
        </w:rPr>
        <w:t>标准征求意见修改稿。</w:t>
      </w:r>
    </w:p>
    <w:p w14:paraId="34267654" w14:textId="77777777" w:rsidR="00F7155C" w:rsidRDefault="00031087">
      <w:pPr>
        <w:spacing w:line="360" w:lineRule="auto"/>
        <w:rPr>
          <w:sz w:val="28"/>
          <w:szCs w:val="28"/>
        </w:rPr>
      </w:pPr>
      <w:r>
        <w:rPr>
          <w:rFonts w:hint="eastAsia"/>
          <w:sz w:val="28"/>
          <w:szCs w:val="28"/>
        </w:rPr>
        <w:t>（四）参编单位</w:t>
      </w:r>
    </w:p>
    <w:p w14:paraId="5E6DC5EA" w14:textId="27BB65DD" w:rsidR="00F7155C" w:rsidRDefault="003E1C87">
      <w:pPr>
        <w:spacing w:line="360" w:lineRule="auto"/>
        <w:ind w:firstLineChars="200" w:firstLine="560"/>
        <w:rPr>
          <w:sz w:val="28"/>
          <w:szCs w:val="28"/>
        </w:rPr>
      </w:pPr>
      <w:r w:rsidRPr="003E1C87">
        <w:rPr>
          <w:rFonts w:hint="eastAsia"/>
          <w:sz w:val="28"/>
          <w:szCs w:val="28"/>
        </w:rPr>
        <w:t>中国科学院大连化学物理研究所</w:t>
      </w:r>
      <w:r>
        <w:rPr>
          <w:rFonts w:hint="eastAsia"/>
          <w:sz w:val="28"/>
          <w:szCs w:val="28"/>
        </w:rPr>
        <w:t>，</w:t>
      </w:r>
      <w:r w:rsidRPr="003E1C87">
        <w:rPr>
          <w:rFonts w:hint="eastAsia"/>
          <w:sz w:val="28"/>
          <w:szCs w:val="28"/>
        </w:rPr>
        <w:t>大连</w:t>
      </w:r>
      <w:proofErr w:type="gramStart"/>
      <w:r w:rsidRPr="003E1C87">
        <w:rPr>
          <w:rFonts w:hint="eastAsia"/>
          <w:sz w:val="28"/>
          <w:szCs w:val="28"/>
        </w:rPr>
        <w:t>宇科创新</w:t>
      </w:r>
      <w:proofErr w:type="gramEnd"/>
      <w:r w:rsidRPr="003E1C87">
        <w:rPr>
          <w:rFonts w:hint="eastAsia"/>
          <w:sz w:val="28"/>
          <w:szCs w:val="28"/>
        </w:rPr>
        <w:t>科技，</w:t>
      </w:r>
      <w:proofErr w:type="gramStart"/>
      <w:r w:rsidRPr="003E1C87">
        <w:rPr>
          <w:rFonts w:hint="eastAsia"/>
          <w:sz w:val="28"/>
          <w:szCs w:val="28"/>
        </w:rPr>
        <w:t>大连锐格新能源</w:t>
      </w:r>
      <w:proofErr w:type="gramEnd"/>
      <w:r w:rsidRPr="003E1C87">
        <w:rPr>
          <w:rFonts w:hint="eastAsia"/>
          <w:sz w:val="28"/>
          <w:szCs w:val="28"/>
        </w:rPr>
        <w:t>科技，大连国创氢能科技</w:t>
      </w:r>
      <w:r w:rsidR="00031087">
        <w:rPr>
          <w:rFonts w:hint="eastAsia"/>
          <w:sz w:val="28"/>
          <w:szCs w:val="28"/>
        </w:rPr>
        <w:t>等共同参与制定。</w:t>
      </w:r>
    </w:p>
    <w:p w14:paraId="239A2057" w14:textId="77777777" w:rsidR="00F7155C" w:rsidRDefault="00031087">
      <w:pPr>
        <w:spacing w:line="360" w:lineRule="auto"/>
        <w:rPr>
          <w:sz w:val="28"/>
          <w:szCs w:val="28"/>
        </w:rPr>
      </w:pPr>
      <w:r>
        <w:rPr>
          <w:rFonts w:hint="eastAsia"/>
          <w:sz w:val="28"/>
          <w:szCs w:val="28"/>
        </w:rPr>
        <w:t>（五）参编人员</w:t>
      </w:r>
    </w:p>
    <w:p w14:paraId="7755DE2B" w14:textId="77777777" w:rsidR="00F7155C" w:rsidRDefault="00031087">
      <w:pPr>
        <w:spacing w:line="560" w:lineRule="exact"/>
        <w:jc w:val="center"/>
        <w:rPr>
          <w:rFonts w:ascii="方正仿宋_GB2312" w:eastAsia="方正仿宋_GB2312" w:hAnsi="方正仿宋_GB2312" w:cs="方正仿宋_GB2312" w:hint="eastAsia"/>
          <w:sz w:val="28"/>
          <w:szCs w:val="28"/>
        </w:rPr>
      </w:pPr>
      <w:r>
        <w:rPr>
          <w:rFonts w:ascii="方正仿宋_GB2312" w:eastAsia="方正仿宋_GB2312" w:hAnsi="方正仿宋_GB2312" w:cs="方正仿宋_GB2312" w:hint="eastAsia"/>
          <w:sz w:val="28"/>
          <w:szCs w:val="28"/>
        </w:rPr>
        <w:lastRenderedPageBreak/>
        <w:t>表 1 主要起草人与任务分工</w:t>
      </w:r>
    </w:p>
    <w:tbl>
      <w:tblPr>
        <w:tblStyle w:val="a7"/>
        <w:tblW w:w="8522" w:type="dxa"/>
        <w:tblInd w:w="0" w:type="dxa"/>
        <w:tblLayout w:type="fixed"/>
        <w:tblCellMar>
          <w:left w:w="108" w:type="dxa"/>
          <w:right w:w="108" w:type="dxa"/>
        </w:tblCellMar>
        <w:tblLook w:val="04A0" w:firstRow="1" w:lastRow="0" w:firstColumn="1" w:lastColumn="0" w:noHBand="0" w:noVBand="1"/>
      </w:tblPr>
      <w:tblGrid>
        <w:gridCol w:w="827"/>
        <w:gridCol w:w="988"/>
        <w:gridCol w:w="3384"/>
        <w:gridCol w:w="1537"/>
        <w:gridCol w:w="1786"/>
      </w:tblGrid>
      <w:tr w:rsidR="00F7155C" w14:paraId="751AC178" w14:textId="77777777">
        <w:tc>
          <w:tcPr>
            <w:tcW w:w="827" w:type="dxa"/>
          </w:tcPr>
          <w:p w14:paraId="6A56D47B" w14:textId="77777777" w:rsidR="00F7155C" w:rsidRDefault="00031087">
            <w:pPr>
              <w:spacing w:line="560" w:lineRule="exact"/>
              <w:jc w:val="center"/>
              <w:rPr>
                <w:rFonts w:ascii="方正仿宋_GB2312" w:eastAsia="方正仿宋_GB2312" w:hAnsi="方正仿宋_GB2312" w:cs="方正仿宋_GB2312" w:hint="eastAsia"/>
                <w:b/>
                <w:bCs/>
                <w:kern w:val="0"/>
                <w:sz w:val="28"/>
                <w:szCs w:val="28"/>
              </w:rPr>
            </w:pPr>
            <w:r>
              <w:rPr>
                <w:rFonts w:ascii="方正仿宋_GB2312" w:eastAsia="方正仿宋_GB2312" w:hAnsi="方正仿宋_GB2312" w:cs="方正仿宋_GB2312" w:hint="eastAsia"/>
                <w:b/>
                <w:bCs/>
                <w:kern w:val="0"/>
                <w:sz w:val="28"/>
                <w:szCs w:val="28"/>
              </w:rPr>
              <w:t>序号</w:t>
            </w:r>
          </w:p>
        </w:tc>
        <w:tc>
          <w:tcPr>
            <w:tcW w:w="988" w:type="dxa"/>
          </w:tcPr>
          <w:p w14:paraId="65ED0A92" w14:textId="77777777" w:rsidR="00F7155C" w:rsidRDefault="00031087">
            <w:pPr>
              <w:spacing w:line="560" w:lineRule="exact"/>
              <w:jc w:val="center"/>
              <w:rPr>
                <w:rFonts w:ascii="方正仿宋_GB2312" w:eastAsia="方正仿宋_GB2312" w:hAnsi="方正仿宋_GB2312" w:cs="方正仿宋_GB2312" w:hint="eastAsia"/>
                <w:b/>
                <w:bCs/>
                <w:kern w:val="0"/>
                <w:sz w:val="28"/>
                <w:szCs w:val="28"/>
              </w:rPr>
            </w:pPr>
            <w:r>
              <w:rPr>
                <w:rFonts w:ascii="方正仿宋_GB2312" w:eastAsia="方正仿宋_GB2312" w:hAnsi="方正仿宋_GB2312" w:cs="方正仿宋_GB2312" w:hint="eastAsia"/>
                <w:b/>
                <w:bCs/>
                <w:kern w:val="0"/>
                <w:sz w:val="28"/>
                <w:szCs w:val="28"/>
              </w:rPr>
              <w:t>姓名</w:t>
            </w:r>
          </w:p>
        </w:tc>
        <w:tc>
          <w:tcPr>
            <w:tcW w:w="3384" w:type="dxa"/>
          </w:tcPr>
          <w:p w14:paraId="7CE9E40F" w14:textId="77777777" w:rsidR="00F7155C" w:rsidRDefault="00031087">
            <w:pPr>
              <w:spacing w:line="560" w:lineRule="exact"/>
              <w:jc w:val="center"/>
              <w:rPr>
                <w:rFonts w:ascii="方正仿宋_GB2312" w:eastAsia="方正仿宋_GB2312" w:hAnsi="方正仿宋_GB2312" w:cs="方正仿宋_GB2312" w:hint="eastAsia"/>
                <w:b/>
                <w:bCs/>
                <w:kern w:val="0"/>
                <w:sz w:val="28"/>
                <w:szCs w:val="28"/>
              </w:rPr>
            </w:pPr>
            <w:r>
              <w:rPr>
                <w:rFonts w:ascii="方正仿宋_GB2312" w:eastAsia="方正仿宋_GB2312" w:hAnsi="方正仿宋_GB2312" w:cs="方正仿宋_GB2312" w:hint="eastAsia"/>
                <w:b/>
                <w:bCs/>
                <w:kern w:val="0"/>
                <w:sz w:val="28"/>
                <w:szCs w:val="28"/>
              </w:rPr>
              <w:t>工作单位</w:t>
            </w:r>
          </w:p>
        </w:tc>
        <w:tc>
          <w:tcPr>
            <w:tcW w:w="1537" w:type="dxa"/>
          </w:tcPr>
          <w:p w14:paraId="1BED218F" w14:textId="77777777" w:rsidR="00F7155C" w:rsidRDefault="00031087">
            <w:pPr>
              <w:spacing w:line="560" w:lineRule="exact"/>
              <w:jc w:val="center"/>
              <w:rPr>
                <w:rFonts w:ascii="方正仿宋_GB2312" w:eastAsia="方正仿宋_GB2312" w:hAnsi="方正仿宋_GB2312" w:cs="方正仿宋_GB2312" w:hint="eastAsia"/>
                <w:b/>
                <w:bCs/>
                <w:kern w:val="0"/>
                <w:sz w:val="28"/>
                <w:szCs w:val="28"/>
              </w:rPr>
            </w:pPr>
            <w:r>
              <w:rPr>
                <w:rFonts w:ascii="方正仿宋_GB2312" w:eastAsia="方正仿宋_GB2312" w:hAnsi="方正仿宋_GB2312" w:cs="方正仿宋_GB2312" w:hint="eastAsia"/>
                <w:b/>
                <w:bCs/>
                <w:kern w:val="0"/>
                <w:sz w:val="28"/>
                <w:szCs w:val="28"/>
              </w:rPr>
              <w:t>职务/职称</w:t>
            </w:r>
          </w:p>
        </w:tc>
        <w:tc>
          <w:tcPr>
            <w:tcW w:w="1786" w:type="dxa"/>
          </w:tcPr>
          <w:p w14:paraId="7B65C261" w14:textId="77777777" w:rsidR="00F7155C" w:rsidRDefault="00031087">
            <w:pPr>
              <w:spacing w:line="560" w:lineRule="exact"/>
              <w:jc w:val="center"/>
              <w:rPr>
                <w:rFonts w:ascii="方正仿宋_GB2312" w:eastAsia="方正仿宋_GB2312" w:hAnsi="方正仿宋_GB2312" w:cs="方正仿宋_GB2312" w:hint="eastAsia"/>
                <w:b/>
                <w:bCs/>
                <w:kern w:val="0"/>
                <w:sz w:val="28"/>
                <w:szCs w:val="28"/>
              </w:rPr>
            </w:pPr>
            <w:r>
              <w:rPr>
                <w:rFonts w:ascii="方正仿宋_GB2312" w:eastAsia="方正仿宋_GB2312" w:hAnsi="方正仿宋_GB2312" w:cs="方正仿宋_GB2312" w:hint="eastAsia"/>
                <w:b/>
                <w:bCs/>
                <w:kern w:val="0"/>
                <w:sz w:val="28"/>
                <w:szCs w:val="28"/>
              </w:rPr>
              <w:t>任务分工</w:t>
            </w:r>
          </w:p>
        </w:tc>
      </w:tr>
      <w:tr w:rsidR="00F7155C" w14:paraId="33B6644B" w14:textId="77777777">
        <w:tc>
          <w:tcPr>
            <w:tcW w:w="827" w:type="dxa"/>
            <w:vAlign w:val="center"/>
          </w:tcPr>
          <w:p w14:paraId="59530CD5" w14:textId="77777777" w:rsidR="00F7155C" w:rsidRDefault="00031087">
            <w:pPr>
              <w:spacing w:line="560" w:lineRule="exact"/>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1</w:t>
            </w:r>
          </w:p>
        </w:tc>
        <w:tc>
          <w:tcPr>
            <w:tcW w:w="988" w:type="dxa"/>
            <w:vAlign w:val="center"/>
          </w:tcPr>
          <w:p w14:paraId="39C3C1BE" w14:textId="5B3F859B" w:rsidR="00F7155C" w:rsidRDefault="003E1C87">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宋微</w:t>
            </w:r>
          </w:p>
        </w:tc>
        <w:tc>
          <w:tcPr>
            <w:tcW w:w="3384" w:type="dxa"/>
            <w:vAlign w:val="center"/>
          </w:tcPr>
          <w:p w14:paraId="7334F523" w14:textId="1924062E" w:rsidR="00F7155C" w:rsidRDefault="003E1C87">
            <w:pPr>
              <w:spacing w:line="560" w:lineRule="exact"/>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中国科学院大连化学物理研究所</w:t>
            </w:r>
          </w:p>
        </w:tc>
        <w:tc>
          <w:tcPr>
            <w:tcW w:w="1537" w:type="dxa"/>
            <w:vAlign w:val="center"/>
          </w:tcPr>
          <w:p w14:paraId="67108075" w14:textId="29F19231" w:rsidR="00F7155C" w:rsidRDefault="003E1C87">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组群组长</w:t>
            </w:r>
            <w:r>
              <w:rPr>
                <w:rFonts w:ascii="Times New Roman" w:eastAsia="方正仿宋_GB2312" w:hAnsi="Times New Roman" w:cs="Times New Roman" w:hint="eastAsia"/>
                <w:kern w:val="0"/>
                <w:sz w:val="24"/>
                <w:szCs w:val="24"/>
              </w:rPr>
              <w:t>/</w:t>
            </w:r>
            <w:r>
              <w:rPr>
                <w:rFonts w:ascii="Times New Roman" w:eastAsia="方正仿宋_GB2312" w:hAnsi="Times New Roman" w:cs="Times New Roman" w:hint="eastAsia"/>
                <w:kern w:val="0"/>
                <w:sz w:val="24"/>
                <w:szCs w:val="24"/>
              </w:rPr>
              <w:t>研究员</w:t>
            </w:r>
          </w:p>
        </w:tc>
        <w:tc>
          <w:tcPr>
            <w:tcW w:w="1786" w:type="dxa"/>
            <w:vAlign w:val="center"/>
          </w:tcPr>
          <w:p w14:paraId="4C8D5823" w14:textId="77777777" w:rsidR="00F7155C" w:rsidRPr="003E1C87" w:rsidRDefault="00031087">
            <w:pPr>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标准草案编制</w:t>
            </w:r>
          </w:p>
        </w:tc>
      </w:tr>
      <w:tr w:rsidR="00F7155C" w14:paraId="40611B33" w14:textId="77777777">
        <w:tc>
          <w:tcPr>
            <w:tcW w:w="827" w:type="dxa"/>
            <w:vAlign w:val="center"/>
          </w:tcPr>
          <w:p w14:paraId="3DD1C655" w14:textId="77777777" w:rsidR="00F7155C" w:rsidRDefault="00031087">
            <w:pPr>
              <w:spacing w:line="560" w:lineRule="exact"/>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2</w:t>
            </w:r>
          </w:p>
        </w:tc>
        <w:tc>
          <w:tcPr>
            <w:tcW w:w="988" w:type="dxa"/>
            <w:vAlign w:val="center"/>
          </w:tcPr>
          <w:p w14:paraId="507D6E12" w14:textId="71D45725" w:rsidR="00F7155C" w:rsidRDefault="003E1C87">
            <w:pPr>
              <w:spacing w:line="560" w:lineRule="exact"/>
              <w:jc w:val="center"/>
              <w:rPr>
                <w:rFonts w:ascii="Times New Roman" w:eastAsia="方正仿宋_GB2312" w:hAnsi="Times New Roman" w:cs="Times New Roman"/>
                <w:kern w:val="0"/>
                <w:sz w:val="24"/>
                <w:szCs w:val="24"/>
              </w:rPr>
            </w:pPr>
            <w:proofErr w:type="gramStart"/>
            <w:r>
              <w:rPr>
                <w:rFonts w:ascii="仿宋" w:eastAsia="仿宋" w:hAnsi="仿宋" w:cs="仿宋" w:hint="eastAsia"/>
                <w:sz w:val="24"/>
              </w:rPr>
              <w:t>苌</w:t>
            </w:r>
            <w:proofErr w:type="gramEnd"/>
            <w:r>
              <w:rPr>
                <w:rFonts w:ascii="仿宋" w:eastAsia="仿宋" w:hAnsi="仿宋" w:cs="仿宋" w:hint="eastAsia"/>
                <w:sz w:val="24"/>
              </w:rPr>
              <w:t>国强</w:t>
            </w:r>
          </w:p>
        </w:tc>
        <w:tc>
          <w:tcPr>
            <w:tcW w:w="3384" w:type="dxa"/>
            <w:vAlign w:val="center"/>
          </w:tcPr>
          <w:p w14:paraId="34C63730" w14:textId="4D6EC938" w:rsidR="00F7155C" w:rsidRDefault="003E1C87">
            <w:pPr>
              <w:spacing w:line="560" w:lineRule="exact"/>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大连</w:t>
            </w:r>
            <w:proofErr w:type="gramStart"/>
            <w:r w:rsidRPr="003E1C87">
              <w:rPr>
                <w:rFonts w:ascii="Times New Roman" w:eastAsia="方正仿宋_GB2312" w:hAnsi="Times New Roman" w:cs="Times New Roman" w:hint="eastAsia"/>
                <w:kern w:val="0"/>
                <w:sz w:val="24"/>
                <w:szCs w:val="24"/>
              </w:rPr>
              <w:t>宇科创新</w:t>
            </w:r>
            <w:proofErr w:type="gramEnd"/>
            <w:r w:rsidRPr="003E1C87">
              <w:rPr>
                <w:rFonts w:ascii="Times New Roman" w:eastAsia="方正仿宋_GB2312" w:hAnsi="Times New Roman" w:cs="Times New Roman" w:hint="eastAsia"/>
                <w:kern w:val="0"/>
                <w:sz w:val="24"/>
                <w:szCs w:val="24"/>
              </w:rPr>
              <w:t>科技</w:t>
            </w:r>
          </w:p>
        </w:tc>
        <w:tc>
          <w:tcPr>
            <w:tcW w:w="1537" w:type="dxa"/>
            <w:vAlign w:val="center"/>
          </w:tcPr>
          <w:p w14:paraId="3DD8E987" w14:textId="33823BB7" w:rsidR="00F7155C" w:rsidRDefault="003E1C87">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董事长</w:t>
            </w:r>
          </w:p>
        </w:tc>
        <w:tc>
          <w:tcPr>
            <w:tcW w:w="1786" w:type="dxa"/>
            <w:vAlign w:val="center"/>
          </w:tcPr>
          <w:p w14:paraId="1E3308A1" w14:textId="77777777" w:rsidR="00F7155C" w:rsidRPr="003E1C87" w:rsidRDefault="00031087">
            <w:pPr>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标准草案编制</w:t>
            </w:r>
          </w:p>
        </w:tc>
      </w:tr>
      <w:tr w:rsidR="00F7155C" w14:paraId="78534B97" w14:textId="77777777">
        <w:tc>
          <w:tcPr>
            <w:tcW w:w="827" w:type="dxa"/>
            <w:vAlign w:val="center"/>
          </w:tcPr>
          <w:p w14:paraId="7C6BEAE6" w14:textId="77777777" w:rsidR="00F7155C" w:rsidRDefault="00031087">
            <w:pPr>
              <w:spacing w:line="560" w:lineRule="exact"/>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3</w:t>
            </w:r>
          </w:p>
        </w:tc>
        <w:tc>
          <w:tcPr>
            <w:tcW w:w="988" w:type="dxa"/>
            <w:vAlign w:val="center"/>
          </w:tcPr>
          <w:p w14:paraId="1BB5AC6D" w14:textId="49121EC9" w:rsidR="00F7155C" w:rsidRDefault="003E1C87">
            <w:pPr>
              <w:spacing w:line="560" w:lineRule="exact"/>
              <w:jc w:val="center"/>
              <w:rPr>
                <w:rFonts w:ascii="Times New Roman" w:eastAsia="方正仿宋_GB2312" w:hAnsi="Times New Roman" w:cs="Times New Roman"/>
                <w:kern w:val="0"/>
                <w:sz w:val="24"/>
                <w:szCs w:val="24"/>
              </w:rPr>
            </w:pPr>
            <w:r>
              <w:rPr>
                <w:rFonts w:ascii="仿宋" w:eastAsia="仿宋" w:hAnsi="仿宋" w:cs="仿宋" w:hint="eastAsia"/>
                <w:sz w:val="24"/>
              </w:rPr>
              <w:t>刘燕喜</w:t>
            </w:r>
          </w:p>
        </w:tc>
        <w:tc>
          <w:tcPr>
            <w:tcW w:w="3384" w:type="dxa"/>
            <w:vAlign w:val="center"/>
          </w:tcPr>
          <w:p w14:paraId="17437DA3" w14:textId="5D80B416" w:rsidR="00F7155C" w:rsidRDefault="003E1C87">
            <w:pPr>
              <w:spacing w:line="560" w:lineRule="exact"/>
              <w:jc w:val="center"/>
              <w:rPr>
                <w:rFonts w:ascii="Times New Roman" w:eastAsia="方正仿宋_GB2312" w:hAnsi="Times New Roman" w:cs="Times New Roman"/>
                <w:kern w:val="0"/>
                <w:sz w:val="24"/>
                <w:szCs w:val="24"/>
              </w:rPr>
            </w:pPr>
            <w:proofErr w:type="gramStart"/>
            <w:r w:rsidRPr="003E1C87">
              <w:rPr>
                <w:rFonts w:ascii="Times New Roman" w:eastAsia="方正仿宋_GB2312" w:hAnsi="Times New Roman" w:cs="Times New Roman" w:hint="eastAsia"/>
                <w:kern w:val="0"/>
                <w:sz w:val="24"/>
                <w:szCs w:val="24"/>
              </w:rPr>
              <w:t>大连锐格新能源</w:t>
            </w:r>
            <w:proofErr w:type="gramEnd"/>
            <w:r w:rsidRPr="003E1C87">
              <w:rPr>
                <w:rFonts w:ascii="Times New Roman" w:eastAsia="方正仿宋_GB2312" w:hAnsi="Times New Roman" w:cs="Times New Roman" w:hint="eastAsia"/>
                <w:kern w:val="0"/>
                <w:sz w:val="24"/>
                <w:szCs w:val="24"/>
              </w:rPr>
              <w:t>科技</w:t>
            </w:r>
          </w:p>
        </w:tc>
        <w:tc>
          <w:tcPr>
            <w:tcW w:w="1537" w:type="dxa"/>
            <w:vAlign w:val="center"/>
          </w:tcPr>
          <w:p w14:paraId="16ACDC39" w14:textId="65A58C5C" w:rsidR="00F7155C" w:rsidRDefault="003E1C87">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技术总监</w:t>
            </w:r>
          </w:p>
        </w:tc>
        <w:tc>
          <w:tcPr>
            <w:tcW w:w="1786" w:type="dxa"/>
            <w:vAlign w:val="center"/>
          </w:tcPr>
          <w:p w14:paraId="085FD6AA" w14:textId="77777777" w:rsidR="00F7155C" w:rsidRPr="003E1C87" w:rsidRDefault="00031087">
            <w:pPr>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标准草案编制</w:t>
            </w:r>
          </w:p>
        </w:tc>
      </w:tr>
      <w:tr w:rsidR="00F7155C" w14:paraId="3C6377CE" w14:textId="77777777">
        <w:tc>
          <w:tcPr>
            <w:tcW w:w="827" w:type="dxa"/>
            <w:vAlign w:val="center"/>
          </w:tcPr>
          <w:p w14:paraId="593CAE5C" w14:textId="77777777" w:rsidR="00F7155C" w:rsidRDefault="00031087">
            <w:pPr>
              <w:spacing w:line="560" w:lineRule="exact"/>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4</w:t>
            </w:r>
          </w:p>
        </w:tc>
        <w:tc>
          <w:tcPr>
            <w:tcW w:w="988" w:type="dxa"/>
            <w:vAlign w:val="center"/>
          </w:tcPr>
          <w:p w14:paraId="5D445563" w14:textId="0B39F253" w:rsidR="00F7155C" w:rsidRDefault="003E1C87">
            <w:pPr>
              <w:spacing w:line="560" w:lineRule="exact"/>
              <w:jc w:val="center"/>
              <w:rPr>
                <w:rFonts w:ascii="Times New Roman" w:eastAsia="方正仿宋_GB2312" w:hAnsi="Times New Roman" w:cs="Times New Roman"/>
                <w:kern w:val="0"/>
                <w:sz w:val="24"/>
                <w:szCs w:val="24"/>
              </w:rPr>
            </w:pPr>
            <w:r>
              <w:rPr>
                <w:rFonts w:ascii="仿宋" w:eastAsia="仿宋" w:hAnsi="仿宋" w:cs="仿宋" w:hint="eastAsia"/>
                <w:sz w:val="24"/>
              </w:rPr>
              <w:t>姚荣华</w:t>
            </w:r>
          </w:p>
        </w:tc>
        <w:tc>
          <w:tcPr>
            <w:tcW w:w="3384" w:type="dxa"/>
            <w:vAlign w:val="center"/>
          </w:tcPr>
          <w:p w14:paraId="21D1125F" w14:textId="266A51B3" w:rsidR="00F7155C" w:rsidRDefault="003E1C87">
            <w:pPr>
              <w:spacing w:line="560" w:lineRule="exact"/>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大连国创氢能科技</w:t>
            </w:r>
          </w:p>
        </w:tc>
        <w:tc>
          <w:tcPr>
            <w:tcW w:w="1537" w:type="dxa"/>
            <w:vAlign w:val="center"/>
          </w:tcPr>
          <w:p w14:paraId="419CB6BB" w14:textId="2639B41F" w:rsidR="00F7155C" w:rsidRDefault="003E1C87">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总经理</w:t>
            </w:r>
          </w:p>
        </w:tc>
        <w:tc>
          <w:tcPr>
            <w:tcW w:w="1786" w:type="dxa"/>
            <w:vAlign w:val="center"/>
          </w:tcPr>
          <w:p w14:paraId="370040F6" w14:textId="77777777" w:rsidR="00F7155C" w:rsidRPr="003E1C87" w:rsidRDefault="00031087">
            <w:pPr>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标准草案编制</w:t>
            </w:r>
          </w:p>
        </w:tc>
      </w:tr>
      <w:tr w:rsidR="006873F6" w14:paraId="0A7BD372" w14:textId="77777777">
        <w:tc>
          <w:tcPr>
            <w:tcW w:w="827" w:type="dxa"/>
            <w:vAlign w:val="center"/>
          </w:tcPr>
          <w:p w14:paraId="708A6488" w14:textId="77777777" w:rsidR="006873F6" w:rsidRDefault="006873F6" w:rsidP="006873F6">
            <w:pPr>
              <w:spacing w:line="560" w:lineRule="exact"/>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5</w:t>
            </w:r>
          </w:p>
        </w:tc>
        <w:tc>
          <w:tcPr>
            <w:tcW w:w="988" w:type="dxa"/>
            <w:vAlign w:val="center"/>
          </w:tcPr>
          <w:p w14:paraId="4B5BAE51" w14:textId="034E7D92" w:rsidR="006873F6" w:rsidRDefault="006873F6" w:rsidP="006873F6">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俞红梅</w:t>
            </w:r>
          </w:p>
        </w:tc>
        <w:tc>
          <w:tcPr>
            <w:tcW w:w="3384" w:type="dxa"/>
            <w:vAlign w:val="center"/>
          </w:tcPr>
          <w:p w14:paraId="020BF277" w14:textId="24C26AB5" w:rsidR="006873F6" w:rsidRDefault="006873F6" w:rsidP="006873F6">
            <w:pPr>
              <w:spacing w:line="560" w:lineRule="exact"/>
              <w:jc w:val="center"/>
              <w:rPr>
                <w:rFonts w:ascii="Times New Roman" w:eastAsia="方正仿宋_GB2312" w:hAnsi="Times New Roman" w:cs="Times New Roman"/>
                <w:kern w:val="0"/>
                <w:sz w:val="24"/>
                <w:szCs w:val="24"/>
              </w:rPr>
            </w:pPr>
            <w:r w:rsidRPr="003E1C87">
              <w:rPr>
                <w:rFonts w:ascii="Times New Roman" w:eastAsia="方正仿宋_GB2312" w:hAnsi="Times New Roman" w:cs="Times New Roman" w:hint="eastAsia"/>
                <w:kern w:val="0"/>
                <w:sz w:val="24"/>
                <w:szCs w:val="24"/>
              </w:rPr>
              <w:t>中国科学院大连化学物理研究所</w:t>
            </w:r>
          </w:p>
        </w:tc>
        <w:tc>
          <w:tcPr>
            <w:tcW w:w="1537" w:type="dxa"/>
            <w:vAlign w:val="center"/>
          </w:tcPr>
          <w:p w14:paraId="588A7F4F" w14:textId="5184621E" w:rsidR="006873F6" w:rsidRDefault="006873F6" w:rsidP="006873F6">
            <w:pPr>
              <w:spacing w:line="560" w:lineRule="exact"/>
              <w:jc w:val="center"/>
              <w:rPr>
                <w:rFonts w:ascii="Times New Roman" w:eastAsia="方正仿宋_GB2312" w:hAnsi="Times New Roman" w:cs="Times New Roman"/>
                <w:kern w:val="0"/>
                <w:sz w:val="24"/>
                <w:szCs w:val="24"/>
              </w:rPr>
            </w:pPr>
            <w:r>
              <w:rPr>
                <w:rFonts w:ascii="Times New Roman" w:eastAsia="方正仿宋_GB2312" w:hAnsi="Times New Roman" w:cs="Times New Roman" w:hint="eastAsia"/>
                <w:kern w:val="0"/>
                <w:sz w:val="24"/>
                <w:szCs w:val="24"/>
              </w:rPr>
              <w:t>组群组长</w:t>
            </w:r>
            <w:r>
              <w:rPr>
                <w:rFonts w:ascii="Times New Roman" w:eastAsia="方正仿宋_GB2312" w:hAnsi="Times New Roman" w:cs="Times New Roman" w:hint="eastAsia"/>
                <w:kern w:val="0"/>
                <w:sz w:val="24"/>
                <w:szCs w:val="24"/>
              </w:rPr>
              <w:t>/</w:t>
            </w:r>
            <w:r>
              <w:rPr>
                <w:rFonts w:ascii="Times New Roman" w:eastAsia="方正仿宋_GB2312" w:hAnsi="Times New Roman" w:cs="Times New Roman" w:hint="eastAsia"/>
                <w:kern w:val="0"/>
                <w:sz w:val="24"/>
                <w:szCs w:val="24"/>
              </w:rPr>
              <w:t>研究员</w:t>
            </w:r>
          </w:p>
        </w:tc>
        <w:tc>
          <w:tcPr>
            <w:tcW w:w="1786" w:type="dxa"/>
            <w:vAlign w:val="center"/>
          </w:tcPr>
          <w:p w14:paraId="70A3CF0A" w14:textId="05EF98EE" w:rsidR="006873F6" w:rsidRDefault="006873F6" w:rsidP="006873F6">
            <w:pPr>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标准草案</w:t>
            </w:r>
            <w:r w:rsidR="003814B5">
              <w:rPr>
                <w:rFonts w:ascii="方正仿宋_GB2312" w:eastAsia="方正仿宋_GB2312" w:hAnsi="方正仿宋_GB2312" w:cs="方正仿宋_GB2312" w:hint="eastAsia"/>
                <w:kern w:val="0"/>
                <w:sz w:val="24"/>
                <w:szCs w:val="24"/>
              </w:rPr>
              <w:t>审核</w:t>
            </w:r>
          </w:p>
        </w:tc>
      </w:tr>
      <w:tr w:rsidR="006873F6" w14:paraId="109F3891" w14:textId="77777777" w:rsidTr="006C2925">
        <w:tc>
          <w:tcPr>
            <w:tcW w:w="827" w:type="dxa"/>
            <w:vAlign w:val="center"/>
          </w:tcPr>
          <w:p w14:paraId="2D6582B2" w14:textId="77777777" w:rsidR="006873F6" w:rsidRDefault="006873F6" w:rsidP="006873F6">
            <w:pPr>
              <w:spacing w:line="560" w:lineRule="exact"/>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6</w:t>
            </w:r>
          </w:p>
        </w:tc>
        <w:tc>
          <w:tcPr>
            <w:tcW w:w="988" w:type="dxa"/>
            <w:vAlign w:val="center"/>
          </w:tcPr>
          <w:p w14:paraId="3120472D" w14:textId="5EB4F3DC" w:rsidR="006873F6" w:rsidRDefault="006873F6" w:rsidP="006873F6">
            <w:pP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邵志刚</w:t>
            </w:r>
          </w:p>
        </w:tc>
        <w:tc>
          <w:tcPr>
            <w:tcW w:w="3384" w:type="dxa"/>
            <w:vAlign w:val="center"/>
          </w:tcPr>
          <w:p w14:paraId="145BB1E7" w14:textId="335FD168" w:rsidR="006873F6" w:rsidRDefault="006873F6" w:rsidP="006873F6">
            <w:pPr>
              <w:jc w:val="center"/>
              <w:rPr>
                <w:rFonts w:ascii="方正仿宋_GB2312" w:eastAsia="方正仿宋_GB2312" w:hAnsi="方正仿宋_GB2312" w:cs="方正仿宋_GB2312" w:hint="eastAsia"/>
                <w:kern w:val="0"/>
                <w:sz w:val="24"/>
                <w:szCs w:val="24"/>
              </w:rPr>
            </w:pPr>
            <w:r w:rsidRPr="003E1C87">
              <w:rPr>
                <w:rFonts w:ascii="Times New Roman" w:eastAsia="方正仿宋_GB2312" w:hAnsi="Times New Roman" w:cs="Times New Roman" w:hint="eastAsia"/>
                <w:kern w:val="0"/>
                <w:sz w:val="24"/>
                <w:szCs w:val="24"/>
              </w:rPr>
              <w:t>中国科学院大连化学物理研究所</w:t>
            </w:r>
          </w:p>
        </w:tc>
        <w:tc>
          <w:tcPr>
            <w:tcW w:w="1537" w:type="dxa"/>
            <w:vAlign w:val="center"/>
          </w:tcPr>
          <w:p w14:paraId="6EF671A1" w14:textId="7DF163CF" w:rsidR="006873F6" w:rsidRDefault="006873F6" w:rsidP="006873F6">
            <w:pPr>
              <w:jc w:val="center"/>
              <w:rPr>
                <w:rFonts w:ascii="方正仿宋_GB2312" w:eastAsia="方正仿宋_GB2312" w:hAnsi="方正仿宋_GB2312" w:cs="方正仿宋_GB2312" w:hint="eastAsia"/>
                <w:kern w:val="0"/>
                <w:sz w:val="24"/>
                <w:szCs w:val="24"/>
              </w:rPr>
            </w:pPr>
            <w:r>
              <w:rPr>
                <w:rFonts w:ascii="Times New Roman" w:eastAsia="方正仿宋_GB2312" w:hAnsi="Times New Roman" w:cs="Times New Roman" w:hint="eastAsia"/>
                <w:kern w:val="0"/>
                <w:sz w:val="24"/>
                <w:szCs w:val="24"/>
              </w:rPr>
              <w:t>组群组长</w:t>
            </w:r>
            <w:r>
              <w:rPr>
                <w:rFonts w:ascii="Times New Roman" w:eastAsia="方正仿宋_GB2312" w:hAnsi="Times New Roman" w:cs="Times New Roman" w:hint="eastAsia"/>
                <w:kern w:val="0"/>
                <w:sz w:val="24"/>
                <w:szCs w:val="24"/>
              </w:rPr>
              <w:t>/</w:t>
            </w:r>
            <w:r>
              <w:rPr>
                <w:rFonts w:ascii="Times New Roman" w:eastAsia="方正仿宋_GB2312" w:hAnsi="Times New Roman" w:cs="Times New Roman" w:hint="eastAsia"/>
                <w:kern w:val="0"/>
                <w:sz w:val="24"/>
                <w:szCs w:val="24"/>
              </w:rPr>
              <w:t>研究员</w:t>
            </w:r>
          </w:p>
        </w:tc>
        <w:tc>
          <w:tcPr>
            <w:tcW w:w="1786" w:type="dxa"/>
            <w:vAlign w:val="center"/>
          </w:tcPr>
          <w:p w14:paraId="18713BF1" w14:textId="77777777" w:rsidR="006873F6" w:rsidRDefault="006873F6" w:rsidP="006873F6">
            <w:pPr>
              <w:jc w:val="center"/>
              <w:rPr>
                <w:rFonts w:ascii="方正仿宋_GB2312" w:eastAsia="方正仿宋_GB2312" w:hAnsi="方正仿宋_GB2312" w:cs="方正仿宋_GB2312" w:hint="eastAsia"/>
                <w:kern w:val="0"/>
                <w:sz w:val="24"/>
                <w:szCs w:val="24"/>
              </w:rPr>
            </w:pPr>
            <w:r>
              <w:rPr>
                <w:rFonts w:ascii="方正仿宋_GB2312" w:eastAsia="方正仿宋_GB2312" w:hAnsi="方正仿宋_GB2312" w:cs="方正仿宋_GB2312" w:hint="eastAsia"/>
                <w:kern w:val="0"/>
                <w:sz w:val="24"/>
                <w:szCs w:val="24"/>
              </w:rPr>
              <w:t>标准草案审核</w:t>
            </w:r>
          </w:p>
        </w:tc>
      </w:tr>
    </w:tbl>
    <w:p w14:paraId="6BAD05A6"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确定标准主要技术内容的论据</w:t>
      </w:r>
    </w:p>
    <w:p w14:paraId="0B6263F3" w14:textId="78CDA2DE" w:rsidR="00F7155C" w:rsidRDefault="00031087" w:rsidP="00967B3A">
      <w:pPr>
        <w:pStyle w:val="a9"/>
        <w:ind w:firstLine="560"/>
        <w:rPr>
          <w:rFonts w:asciiTheme="minorHAnsi" w:eastAsiaTheme="minorEastAsia" w:hAnsiTheme="minorHAnsi" w:cstheme="minorBidi"/>
          <w:kern w:val="2"/>
          <w:sz w:val="28"/>
          <w:szCs w:val="28"/>
        </w:rPr>
      </w:pPr>
      <w:r>
        <w:rPr>
          <w:rFonts w:asciiTheme="minorHAnsi" w:eastAsiaTheme="minorEastAsia" w:hAnsiTheme="minorHAnsi" w:cstheme="minorBidi" w:hint="eastAsia"/>
          <w:kern w:val="2"/>
          <w:sz w:val="28"/>
          <w:szCs w:val="28"/>
        </w:rPr>
        <w:t>本标准共十章，包括适用范围、规范性引用文件、术语、</w:t>
      </w:r>
      <w:r w:rsidR="00A01235" w:rsidRPr="00A01235">
        <w:rPr>
          <w:rFonts w:asciiTheme="minorHAnsi" w:eastAsiaTheme="minorEastAsia" w:hAnsiTheme="minorHAnsi" w:cstheme="minorBidi" w:hint="eastAsia"/>
          <w:kern w:val="2"/>
          <w:sz w:val="28"/>
          <w:szCs w:val="28"/>
        </w:rPr>
        <w:t>电流密度分布测试通用安全要求</w:t>
      </w:r>
      <w:r>
        <w:rPr>
          <w:rFonts w:asciiTheme="minorHAnsi" w:eastAsiaTheme="minorEastAsia" w:hAnsiTheme="minorHAnsi" w:cstheme="minorBidi" w:hint="eastAsia"/>
          <w:kern w:val="2"/>
          <w:sz w:val="28"/>
          <w:szCs w:val="28"/>
        </w:rPr>
        <w:t>、</w:t>
      </w:r>
      <w:r w:rsidR="00A01235" w:rsidRPr="00A01235">
        <w:rPr>
          <w:rFonts w:asciiTheme="minorHAnsi" w:eastAsiaTheme="minorEastAsia" w:hAnsiTheme="minorHAnsi" w:cstheme="minorBidi" w:hint="eastAsia"/>
          <w:kern w:val="2"/>
          <w:sz w:val="28"/>
          <w:szCs w:val="28"/>
        </w:rPr>
        <w:t>电流密度分布测试装置组成</w:t>
      </w:r>
      <w:r>
        <w:rPr>
          <w:rFonts w:asciiTheme="minorHAnsi" w:eastAsiaTheme="minorEastAsia" w:hAnsiTheme="minorHAnsi" w:cstheme="minorBidi"/>
          <w:kern w:val="2"/>
          <w:sz w:val="28"/>
          <w:szCs w:val="28"/>
        </w:rPr>
        <w:t>。</w:t>
      </w:r>
      <w:r w:rsidR="00A01235" w:rsidRPr="00A01235">
        <w:rPr>
          <w:rFonts w:asciiTheme="minorHAnsi" w:eastAsiaTheme="minorEastAsia" w:hAnsiTheme="minorHAnsi" w:cstheme="minorBidi" w:hint="eastAsia"/>
          <w:kern w:val="2"/>
          <w:sz w:val="28"/>
          <w:szCs w:val="28"/>
        </w:rPr>
        <w:t>电流密度分布测试装置精度要求、测试设备及条件、</w:t>
      </w:r>
      <w:r w:rsidR="00CC7C10">
        <w:rPr>
          <w:rFonts w:asciiTheme="minorHAnsi" w:eastAsiaTheme="minorEastAsia" w:hAnsiTheme="minorHAnsi" w:cstheme="minorBidi" w:hint="eastAsia"/>
          <w:kern w:val="2"/>
          <w:sz w:val="28"/>
          <w:szCs w:val="28"/>
        </w:rPr>
        <w:t>电流</w:t>
      </w:r>
      <w:r w:rsidR="00A01235" w:rsidRPr="00A01235">
        <w:rPr>
          <w:rFonts w:asciiTheme="minorHAnsi" w:eastAsiaTheme="minorEastAsia" w:hAnsiTheme="minorHAnsi" w:cstheme="minorBidi" w:hint="eastAsia"/>
          <w:kern w:val="2"/>
          <w:sz w:val="28"/>
          <w:szCs w:val="28"/>
        </w:rPr>
        <w:t>密度分布特性测试装置装配、</w:t>
      </w:r>
      <w:r w:rsidR="00CC7C10">
        <w:rPr>
          <w:rFonts w:asciiTheme="minorHAnsi" w:eastAsiaTheme="minorEastAsia" w:hAnsiTheme="minorHAnsi" w:cstheme="minorBidi" w:hint="eastAsia"/>
          <w:kern w:val="2"/>
          <w:sz w:val="28"/>
          <w:szCs w:val="28"/>
        </w:rPr>
        <w:t>电流</w:t>
      </w:r>
      <w:r w:rsidR="00A01235" w:rsidRPr="00A01235">
        <w:rPr>
          <w:rFonts w:asciiTheme="minorHAnsi" w:eastAsiaTheme="minorEastAsia" w:hAnsiTheme="minorHAnsi" w:cstheme="minorBidi" w:hint="eastAsia"/>
          <w:kern w:val="2"/>
          <w:sz w:val="28"/>
          <w:szCs w:val="28"/>
        </w:rPr>
        <w:t>密度分布特性测试方法、试验报告等。</w:t>
      </w:r>
    </w:p>
    <w:p w14:paraId="248CA971" w14:textId="77777777" w:rsidR="00A01235" w:rsidRDefault="00A01235" w:rsidP="00967B3A">
      <w:pPr>
        <w:pStyle w:val="a9"/>
        <w:ind w:firstLine="560"/>
        <w:rPr>
          <w:rFonts w:asciiTheme="minorHAnsi" w:eastAsiaTheme="minorEastAsia" w:hAnsiTheme="minorHAnsi" w:cstheme="minorBidi"/>
          <w:kern w:val="2"/>
          <w:sz w:val="28"/>
          <w:szCs w:val="28"/>
        </w:rPr>
      </w:pPr>
    </w:p>
    <w:p w14:paraId="3E5BB1B7" w14:textId="77777777" w:rsidR="00F7155C" w:rsidRDefault="00031087">
      <w:pPr>
        <w:spacing w:line="360" w:lineRule="auto"/>
        <w:rPr>
          <w:sz w:val="28"/>
          <w:szCs w:val="28"/>
        </w:rPr>
      </w:pPr>
      <w:r>
        <w:rPr>
          <w:rFonts w:hint="eastAsia"/>
          <w:sz w:val="28"/>
          <w:szCs w:val="28"/>
        </w:rPr>
        <w:t xml:space="preserve">1 </w:t>
      </w:r>
      <w:r>
        <w:rPr>
          <w:rFonts w:hint="eastAsia"/>
          <w:sz w:val="28"/>
          <w:szCs w:val="28"/>
        </w:rPr>
        <w:t>范围</w:t>
      </w:r>
    </w:p>
    <w:p w14:paraId="2F757460" w14:textId="77777777" w:rsidR="00A01235" w:rsidRDefault="00A01235" w:rsidP="00A01235">
      <w:pPr>
        <w:spacing w:line="360" w:lineRule="auto"/>
        <w:ind w:firstLineChars="200" w:firstLine="560"/>
        <w:rPr>
          <w:sz w:val="28"/>
          <w:szCs w:val="28"/>
        </w:rPr>
      </w:pPr>
      <w:r w:rsidRPr="00A01235">
        <w:rPr>
          <w:rFonts w:hint="eastAsia"/>
          <w:sz w:val="28"/>
          <w:szCs w:val="28"/>
        </w:rPr>
        <w:t>本标准是面向质子交换膜燃料电池单电池、</w:t>
      </w:r>
      <w:proofErr w:type="gramStart"/>
      <w:r w:rsidRPr="00A01235">
        <w:rPr>
          <w:rFonts w:hint="eastAsia"/>
          <w:sz w:val="28"/>
          <w:szCs w:val="28"/>
        </w:rPr>
        <w:t>短堆或者整</w:t>
      </w:r>
      <w:proofErr w:type="gramEnd"/>
      <w:r w:rsidRPr="00A01235">
        <w:rPr>
          <w:rFonts w:hint="eastAsia"/>
          <w:sz w:val="28"/>
          <w:szCs w:val="28"/>
        </w:rPr>
        <w:t>堆，针对燃料电池面积方向上局部电流密度分布特性，开展燃料电池在面积方向上的电流密度分布特性测试的技术和方法。</w:t>
      </w:r>
    </w:p>
    <w:p w14:paraId="322B8FF4" w14:textId="42ED94E2" w:rsidR="00F7155C" w:rsidRDefault="00031087" w:rsidP="00A01235">
      <w:pPr>
        <w:spacing w:line="360" w:lineRule="auto"/>
        <w:rPr>
          <w:sz w:val="28"/>
          <w:szCs w:val="28"/>
        </w:rPr>
      </w:pPr>
      <w:r>
        <w:rPr>
          <w:rFonts w:hint="eastAsia"/>
          <w:sz w:val="28"/>
          <w:szCs w:val="28"/>
        </w:rPr>
        <w:t xml:space="preserve">2 </w:t>
      </w:r>
      <w:r>
        <w:rPr>
          <w:rFonts w:hint="eastAsia"/>
          <w:sz w:val="28"/>
          <w:szCs w:val="28"/>
        </w:rPr>
        <w:t>规范性引用文件</w:t>
      </w:r>
    </w:p>
    <w:p w14:paraId="6464EB9A" w14:textId="25BE5F55" w:rsidR="00F7155C" w:rsidRDefault="00031087">
      <w:pPr>
        <w:spacing w:line="360" w:lineRule="auto"/>
        <w:ind w:firstLineChars="200" w:firstLine="560"/>
        <w:rPr>
          <w:sz w:val="28"/>
          <w:szCs w:val="28"/>
        </w:rPr>
      </w:pPr>
      <w:r>
        <w:rPr>
          <w:rFonts w:hint="eastAsia"/>
          <w:sz w:val="28"/>
          <w:szCs w:val="28"/>
        </w:rPr>
        <w:t>本文件共给出</w:t>
      </w:r>
      <w:r w:rsidR="00A01235">
        <w:rPr>
          <w:rFonts w:hint="eastAsia"/>
          <w:sz w:val="28"/>
          <w:szCs w:val="28"/>
        </w:rPr>
        <w:t>5</w:t>
      </w:r>
      <w:r>
        <w:rPr>
          <w:rFonts w:hint="eastAsia"/>
          <w:sz w:val="28"/>
          <w:szCs w:val="28"/>
        </w:rPr>
        <w:t>项规范性引用文件，</w:t>
      </w:r>
      <w:r w:rsidR="00A01235">
        <w:rPr>
          <w:rFonts w:hint="eastAsia"/>
          <w:sz w:val="28"/>
          <w:szCs w:val="28"/>
        </w:rPr>
        <w:t>均为</w:t>
      </w:r>
      <w:r>
        <w:rPr>
          <w:rFonts w:hint="eastAsia"/>
          <w:sz w:val="28"/>
          <w:szCs w:val="28"/>
        </w:rPr>
        <w:t>国家标准。</w:t>
      </w:r>
    </w:p>
    <w:p w14:paraId="65EA0106" w14:textId="77777777" w:rsidR="00F7155C" w:rsidRDefault="00031087">
      <w:pPr>
        <w:spacing w:line="360" w:lineRule="auto"/>
        <w:rPr>
          <w:sz w:val="28"/>
          <w:szCs w:val="28"/>
        </w:rPr>
      </w:pPr>
      <w:r>
        <w:rPr>
          <w:rFonts w:hint="eastAsia"/>
          <w:sz w:val="28"/>
          <w:szCs w:val="28"/>
        </w:rPr>
        <w:t xml:space="preserve">3 </w:t>
      </w:r>
      <w:r>
        <w:rPr>
          <w:rFonts w:hint="eastAsia"/>
          <w:sz w:val="28"/>
          <w:szCs w:val="28"/>
        </w:rPr>
        <w:t>术语和定义</w:t>
      </w:r>
    </w:p>
    <w:p w14:paraId="2D8C9799" w14:textId="17D18F88" w:rsidR="00A01235" w:rsidRPr="00A01235" w:rsidRDefault="00031087" w:rsidP="00A01235">
      <w:pPr>
        <w:widowControl/>
        <w:spacing w:line="360" w:lineRule="auto"/>
        <w:ind w:firstLine="480"/>
        <w:rPr>
          <w:sz w:val="28"/>
          <w:szCs w:val="28"/>
        </w:rPr>
      </w:pPr>
      <w:r>
        <w:rPr>
          <w:rFonts w:hint="eastAsia"/>
          <w:sz w:val="28"/>
          <w:szCs w:val="28"/>
        </w:rPr>
        <w:lastRenderedPageBreak/>
        <w:t>本文件给出</w:t>
      </w:r>
      <w:bookmarkStart w:id="0" w:name="_Toc206429198"/>
      <w:r w:rsidR="00A01235">
        <w:rPr>
          <w:rFonts w:hint="eastAsia"/>
          <w:sz w:val="28"/>
          <w:szCs w:val="28"/>
        </w:rPr>
        <w:t>“</w:t>
      </w:r>
      <w:r w:rsidR="00A01235" w:rsidRPr="00A01235">
        <w:rPr>
          <w:rFonts w:ascii="宋体" w:eastAsia="宋体" w:hAnsi="Times New Roman" w:cs="Times New Roman" w:hint="eastAsia"/>
          <w:sz w:val="28"/>
          <w:szCs w:val="28"/>
        </w:rPr>
        <w:t>燃料电池</w:t>
      </w:r>
      <w:r w:rsidR="00A01235">
        <w:rPr>
          <w:rFonts w:hint="eastAsia"/>
          <w:sz w:val="28"/>
          <w:szCs w:val="28"/>
        </w:rPr>
        <w:t>”、“</w:t>
      </w:r>
      <w:r w:rsidR="00A01235" w:rsidRPr="00A01235">
        <w:rPr>
          <w:rFonts w:ascii="宋体" w:eastAsia="宋体" w:hAnsi="Times New Roman" w:cs="Times New Roman" w:hint="eastAsia"/>
          <w:sz w:val="28"/>
          <w:szCs w:val="28"/>
        </w:rPr>
        <w:t>膜电极</w:t>
      </w:r>
      <w:r w:rsidR="00A01235">
        <w:rPr>
          <w:rFonts w:hint="eastAsia"/>
          <w:sz w:val="28"/>
          <w:szCs w:val="28"/>
        </w:rPr>
        <w:t>”、“</w:t>
      </w:r>
      <w:r w:rsidR="00A01235" w:rsidRPr="00A01235">
        <w:rPr>
          <w:rFonts w:ascii="宋体" w:eastAsia="宋体" w:hAnsi="Times New Roman" w:cs="Times New Roman" w:hint="eastAsia"/>
          <w:sz w:val="28"/>
          <w:szCs w:val="28"/>
        </w:rPr>
        <w:t>双极板</w:t>
      </w:r>
      <w:r w:rsidR="00A01235">
        <w:rPr>
          <w:rFonts w:hint="eastAsia"/>
          <w:sz w:val="28"/>
          <w:szCs w:val="28"/>
        </w:rPr>
        <w:t>”、“</w:t>
      </w:r>
      <w:r w:rsidR="00A01235" w:rsidRPr="00A01235">
        <w:rPr>
          <w:rFonts w:ascii="宋体" w:eastAsia="宋体" w:hAnsi="Times New Roman" w:cs="Times New Roman" w:hint="eastAsia"/>
          <w:sz w:val="28"/>
          <w:szCs w:val="28"/>
        </w:rPr>
        <w:t>集流板</w:t>
      </w:r>
      <w:r w:rsidR="00A01235">
        <w:rPr>
          <w:rFonts w:hint="eastAsia"/>
          <w:sz w:val="28"/>
          <w:szCs w:val="28"/>
        </w:rPr>
        <w:t>”、“</w:t>
      </w:r>
      <w:r w:rsidR="00A01235" w:rsidRPr="00A01235">
        <w:rPr>
          <w:rFonts w:ascii="宋体" w:eastAsia="宋体" w:hAnsi="Times New Roman" w:cs="Times New Roman" w:hint="eastAsia"/>
          <w:sz w:val="28"/>
          <w:szCs w:val="28"/>
        </w:rPr>
        <w:t xml:space="preserve">端板 </w:t>
      </w:r>
      <w:r w:rsidR="00A01235">
        <w:rPr>
          <w:rFonts w:hint="eastAsia"/>
          <w:sz w:val="28"/>
          <w:szCs w:val="28"/>
        </w:rPr>
        <w:t>”</w:t>
      </w:r>
      <w:bookmarkEnd w:id="0"/>
      <w:r w:rsidR="00A01235" w:rsidRPr="00A01235">
        <w:rPr>
          <w:rFonts w:ascii="宋体" w:eastAsia="宋体" w:hAnsi="Times New Roman" w:cs="Times New Roman" w:hint="eastAsia"/>
          <w:sz w:val="28"/>
          <w:szCs w:val="28"/>
        </w:rPr>
        <w:t>、</w:t>
      </w:r>
      <w:r w:rsidR="00A01235">
        <w:rPr>
          <w:rFonts w:hint="eastAsia"/>
          <w:sz w:val="28"/>
          <w:szCs w:val="28"/>
        </w:rPr>
        <w:t>“</w:t>
      </w:r>
      <w:r w:rsidR="00A01235" w:rsidRPr="00A01235">
        <w:rPr>
          <w:rFonts w:ascii="宋体" w:eastAsia="宋体" w:hAnsi="Times New Roman" w:cs="Times New Roman" w:hint="eastAsia"/>
          <w:sz w:val="28"/>
          <w:szCs w:val="28"/>
        </w:rPr>
        <w:t xml:space="preserve">流场板 </w:t>
      </w:r>
      <w:r w:rsidR="00A01235">
        <w:rPr>
          <w:rFonts w:hint="eastAsia"/>
          <w:sz w:val="28"/>
          <w:szCs w:val="28"/>
        </w:rPr>
        <w:t>”、“</w:t>
      </w:r>
      <w:r w:rsidR="00A01235" w:rsidRPr="00A01235">
        <w:rPr>
          <w:rFonts w:ascii="宋体" w:eastAsia="宋体" w:hAnsi="Times New Roman" w:cs="Times New Roman" w:hint="eastAsia"/>
          <w:sz w:val="28"/>
          <w:szCs w:val="28"/>
        </w:rPr>
        <w:t xml:space="preserve">电流密度 </w:t>
      </w:r>
      <w:r w:rsidR="00A01235">
        <w:rPr>
          <w:rFonts w:hint="eastAsia"/>
          <w:sz w:val="28"/>
          <w:szCs w:val="28"/>
        </w:rPr>
        <w:t>”、“</w:t>
      </w:r>
      <w:r w:rsidR="00A01235" w:rsidRPr="00A01235">
        <w:rPr>
          <w:rFonts w:ascii="宋体" w:eastAsia="宋体" w:hAnsi="Times New Roman" w:cs="Times New Roman" w:hint="eastAsia"/>
          <w:sz w:val="28"/>
          <w:szCs w:val="28"/>
        </w:rPr>
        <w:t xml:space="preserve">局部电流密度 </w:t>
      </w:r>
      <w:r w:rsidR="00A01235">
        <w:rPr>
          <w:rFonts w:hint="eastAsia"/>
          <w:sz w:val="28"/>
          <w:szCs w:val="28"/>
        </w:rPr>
        <w:t>”、“</w:t>
      </w:r>
      <w:r w:rsidR="00A01235" w:rsidRPr="00A01235">
        <w:rPr>
          <w:rFonts w:ascii="宋体" w:eastAsia="宋体" w:hAnsi="Times New Roman" w:cs="Times New Roman" w:hint="eastAsia"/>
          <w:sz w:val="28"/>
          <w:szCs w:val="28"/>
        </w:rPr>
        <w:t>燃料电池分区</w:t>
      </w:r>
      <w:r w:rsidR="00A01235">
        <w:rPr>
          <w:rFonts w:hint="eastAsia"/>
          <w:sz w:val="28"/>
          <w:szCs w:val="28"/>
        </w:rPr>
        <w:t>”、“</w:t>
      </w:r>
      <w:r w:rsidR="00A01235" w:rsidRPr="00A01235">
        <w:rPr>
          <w:rFonts w:hint="eastAsia"/>
          <w:sz w:val="28"/>
          <w:szCs w:val="28"/>
        </w:rPr>
        <w:t>电流密度分布</w:t>
      </w:r>
      <w:r w:rsidR="00A01235">
        <w:rPr>
          <w:rFonts w:hint="eastAsia"/>
          <w:sz w:val="28"/>
          <w:szCs w:val="28"/>
        </w:rPr>
        <w:t>”十个术语。“</w:t>
      </w:r>
      <w:r w:rsidR="00A01235" w:rsidRPr="00A01235">
        <w:rPr>
          <w:rFonts w:hint="eastAsia"/>
          <w:sz w:val="28"/>
          <w:szCs w:val="28"/>
        </w:rPr>
        <w:t>燃料电池</w:t>
      </w:r>
      <w:r w:rsidR="00A01235">
        <w:rPr>
          <w:rFonts w:hint="eastAsia"/>
          <w:sz w:val="28"/>
          <w:szCs w:val="28"/>
        </w:rPr>
        <w:t>”是指</w:t>
      </w:r>
      <w:r w:rsidR="00A01235" w:rsidRPr="00A01235">
        <w:rPr>
          <w:rFonts w:hint="eastAsia"/>
          <w:sz w:val="28"/>
          <w:szCs w:val="28"/>
        </w:rPr>
        <w:t>将外部供应的燃料和氧化剂的化学能直接转化为电能（直流电）及生成热合反应产物的电化学装置。</w:t>
      </w:r>
      <w:r w:rsidR="00A01235">
        <w:rPr>
          <w:rFonts w:hint="eastAsia"/>
          <w:sz w:val="28"/>
          <w:szCs w:val="28"/>
        </w:rPr>
        <w:t>“</w:t>
      </w:r>
      <w:r w:rsidR="00A01235" w:rsidRPr="00A01235">
        <w:rPr>
          <w:rFonts w:hint="eastAsia"/>
          <w:sz w:val="28"/>
          <w:szCs w:val="28"/>
        </w:rPr>
        <w:t>膜电极</w:t>
      </w:r>
      <w:r w:rsidR="00A01235">
        <w:rPr>
          <w:rFonts w:hint="eastAsia"/>
          <w:sz w:val="28"/>
          <w:szCs w:val="28"/>
        </w:rPr>
        <w:t>”是指</w:t>
      </w:r>
      <w:r w:rsidR="00A01235" w:rsidRPr="00A01235">
        <w:rPr>
          <w:rFonts w:hint="eastAsia"/>
          <w:sz w:val="28"/>
          <w:szCs w:val="28"/>
        </w:rPr>
        <w:t>燃料电池中电化学反应过程发生的场所，由质子交换膜、阳极</w:t>
      </w:r>
      <w:r w:rsidR="00A01235" w:rsidRPr="00A01235">
        <w:rPr>
          <w:rFonts w:hint="eastAsia"/>
          <w:sz w:val="28"/>
          <w:szCs w:val="28"/>
        </w:rPr>
        <w:t>/</w:t>
      </w:r>
      <w:r w:rsidR="00A01235" w:rsidRPr="00A01235">
        <w:rPr>
          <w:rFonts w:hint="eastAsia"/>
          <w:sz w:val="28"/>
          <w:szCs w:val="28"/>
        </w:rPr>
        <w:t>阴极催化层、阳极</w:t>
      </w:r>
      <w:r w:rsidR="00A01235" w:rsidRPr="00A01235">
        <w:rPr>
          <w:rFonts w:hint="eastAsia"/>
          <w:sz w:val="28"/>
          <w:szCs w:val="28"/>
        </w:rPr>
        <w:t>/</w:t>
      </w:r>
      <w:r w:rsidR="00A01235" w:rsidRPr="00A01235">
        <w:rPr>
          <w:rFonts w:hint="eastAsia"/>
          <w:sz w:val="28"/>
          <w:szCs w:val="28"/>
        </w:rPr>
        <w:t>阴极气体扩散层、密封边框组成。</w:t>
      </w:r>
      <w:r w:rsidR="00A01235">
        <w:rPr>
          <w:rFonts w:hint="eastAsia"/>
          <w:sz w:val="28"/>
          <w:szCs w:val="28"/>
        </w:rPr>
        <w:t>“</w:t>
      </w:r>
      <w:r w:rsidR="00A01235" w:rsidRPr="00A01235">
        <w:rPr>
          <w:rFonts w:hint="eastAsia"/>
          <w:sz w:val="28"/>
          <w:szCs w:val="28"/>
        </w:rPr>
        <w:t>双极板</w:t>
      </w:r>
      <w:r w:rsidR="00A01235">
        <w:rPr>
          <w:rFonts w:hint="eastAsia"/>
          <w:sz w:val="28"/>
          <w:szCs w:val="28"/>
        </w:rPr>
        <w:t>”是指</w:t>
      </w:r>
      <w:r w:rsidR="00A01235" w:rsidRPr="00A01235">
        <w:rPr>
          <w:rFonts w:hint="eastAsia"/>
          <w:sz w:val="28"/>
          <w:szCs w:val="28"/>
        </w:rPr>
        <w:t>在燃料电池中与膜电极相邻并依次堆叠组成电堆，负责连通相邻两节膜电极的电路，给膜电极供应反应气体，导出生成水，散热等，由阳极板、阴极板组成。通常一侧具有阳极流场与膜电极阳极相邻，另一侧具有阴极流场与膜电极阴极相邻，阳极板和阴极板中间是冷却剂流场。</w:t>
      </w:r>
      <w:r w:rsidR="00A01235">
        <w:rPr>
          <w:rFonts w:hint="eastAsia"/>
          <w:sz w:val="28"/>
          <w:szCs w:val="28"/>
        </w:rPr>
        <w:t>“</w:t>
      </w:r>
      <w:r w:rsidR="00A01235" w:rsidRPr="00A01235">
        <w:rPr>
          <w:rFonts w:hint="eastAsia"/>
          <w:sz w:val="28"/>
          <w:szCs w:val="28"/>
        </w:rPr>
        <w:t>集流板</w:t>
      </w:r>
      <w:r w:rsidR="00A01235">
        <w:rPr>
          <w:rFonts w:hint="eastAsia"/>
          <w:sz w:val="28"/>
          <w:szCs w:val="28"/>
        </w:rPr>
        <w:t>”是指</w:t>
      </w:r>
      <w:proofErr w:type="gramStart"/>
      <w:r w:rsidR="00A01235" w:rsidRPr="00A01235">
        <w:rPr>
          <w:rFonts w:hint="eastAsia"/>
          <w:sz w:val="28"/>
          <w:szCs w:val="28"/>
        </w:rPr>
        <w:t>位于电堆两端</w:t>
      </w:r>
      <w:proofErr w:type="gramEnd"/>
      <w:r w:rsidR="00A01235" w:rsidRPr="00A01235">
        <w:rPr>
          <w:rFonts w:hint="eastAsia"/>
          <w:sz w:val="28"/>
          <w:szCs w:val="28"/>
        </w:rPr>
        <w:t>用来传导</w:t>
      </w:r>
      <w:proofErr w:type="gramStart"/>
      <w:r w:rsidR="00A01235" w:rsidRPr="00A01235">
        <w:rPr>
          <w:rFonts w:hint="eastAsia"/>
          <w:sz w:val="28"/>
          <w:szCs w:val="28"/>
        </w:rPr>
        <w:t>电堆所</w:t>
      </w:r>
      <w:proofErr w:type="gramEnd"/>
      <w:r w:rsidR="00A01235" w:rsidRPr="00A01235">
        <w:rPr>
          <w:rFonts w:hint="eastAsia"/>
          <w:sz w:val="28"/>
          <w:szCs w:val="28"/>
        </w:rPr>
        <w:t>产生电流的导电板</w:t>
      </w:r>
      <w:r w:rsidR="00A01235">
        <w:rPr>
          <w:rFonts w:hint="eastAsia"/>
          <w:sz w:val="28"/>
          <w:szCs w:val="28"/>
        </w:rPr>
        <w:t>。“</w:t>
      </w:r>
      <w:r w:rsidR="00A01235" w:rsidRPr="00A01235">
        <w:rPr>
          <w:rFonts w:hint="eastAsia"/>
          <w:sz w:val="28"/>
          <w:szCs w:val="28"/>
        </w:rPr>
        <w:t>端板</w:t>
      </w:r>
      <w:r w:rsidR="00A01235" w:rsidRPr="00A01235">
        <w:rPr>
          <w:rFonts w:hint="eastAsia"/>
          <w:sz w:val="28"/>
          <w:szCs w:val="28"/>
        </w:rPr>
        <w:t xml:space="preserve"> </w:t>
      </w:r>
      <w:r w:rsidR="00A01235">
        <w:rPr>
          <w:rFonts w:hint="eastAsia"/>
          <w:sz w:val="28"/>
          <w:szCs w:val="28"/>
        </w:rPr>
        <w:t>”是指</w:t>
      </w:r>
      <w:r w:rsidR="00A01235" w:rsidRPr="00A01235">
        <w:rPr>
          <w:rFonts w:hint="eastAsia"/>
          <w:sz w:val="28"/>
          <w:szCs w:val="28"/>
        </w:rPr>
        <w:t>位于</w:t>
      </w:r>
      <w:proofErr w:type="gramStart"/>
      <w:r w:rsidR="00A01235" w:rsidRPr="00A01235">
        <w:rPr>
          <w:rFonts w:hint="eastAsia"/>
          <w:sz w:val="28"/>
          <w:szCs w:val="28"/>
        </w:rPr>
        <w:t>燃料电池电堆两端</w:t>
      </w:r>
      <w:proofErr w:type="gramEnd"/>
      <w:r w:rsidR="00A01235" w:rsidRPr="00A01235">
        <w:rPr>
          <w:rFonts w:hint="eastAsia"/>
          <w:sz w:val="28"/>
          <w:szCs w:val="28"/>
        </w:rPr>
        <w:t>，用于给堆叠在一起</w:t>
      </w:r>
      <w:proofErr w:type="gramStart"/>
      <w:r w:rsidR="00A01235" w:rsidRPr="00A01235">
        <w:rPr>
          <w:rFonts w:hint="eastAsia"/>
          <w:sz w:val="28"/>
          <w:szCs w:val="28"/>
        </w:rPr>
        <w:t>的电堆组件</w:t>
      </w:r>
      <w:proofErr w:type="gramEnd"/>
      <w:r w:rsidR="00A01235" w:rsidRPr="00A01235">
        <w:rPr>
          <w:rFonts w:hint="eastAsia"/>
          <w:sz w:val="28"/>
          <w:szCs w:val="28"/>
        </w:rPr>
        <w:t>传送压紧力的部件。</w:t>
      </w:r>
      <w:r w:rsidR="00A01235">
        <w:rPr>
          <w:rFonts w:hint="eastAsia"/>
          <w:sz w:val="28"/>
          <w:szCs w:val="28"/>
        </w:rPr>
        <w:t>“</w:t>
      </w:r>
      <w:r w:rsidR="00A01235" w:rsidRPr="00A01235">
        <w:rPr>
          <w:rFonts w:hint="eastAsia"/>
          <w:sz w:val="28"/>
          <w:szCs w:val="28"/>
        </w:rPr>
        <w:t>流场板</w:t>
      </w:r>
      <w:r w:rsidR="00A01235" w:rsidRPr="00A01235">
        <w:rPr>
          <w:rFonts w:hint="eastAsia"/>
          <w:sz w:val="28"/>
          <w:szCs w:val="28"/>
        </w:rPr>
        <w:t xml:space="preserve"> </w:t>
      </w:r>
      <w:r w:rsidR="00A01235">
        <w:rPr>
          <w:rFonts w:hint="eastAsia"/>
          <w:sz w:val="28"/>
          <w:szCs w:val="28"/>
        </w:rPr>
        <w:t>”的</w:t>
      </w:r>
      <w:r w:rsidR="00A01235" w:rsidRPr="00A01235">
        <w:rPr>
          <w:rFonts w:hint="eastAsia"/>
          <w:sz w:val="28"/>
          <w:szCs w:val="28"/>
        </w:rPr>
        <w:t>结构是一侧为气体流场与膜电极相邻，另一侧是平板与极板或者本标准中电流密度分区测试装置相邻。</w:t>
      </w:r>
      <w:r w:rsidR="00A01235">
        <w:rPr>
          <w:rFonts w:hint="eastAsia"/>
          <w:sz w:val="28"/>
          <w:szCs w:val="28"/>
        </w:rPr>
        <w:t>“</w:t>
      </w:r>
      <w:r w:rsidR="00A01235" w:rsidRPr="00A01235">
        <w:rPr>
          <w:rFonts w:hint="eastAsia"/>
          <w:sz w:val="28"/>
          <w:szCs w:val="28"/>
        </w:rPr>
        <w:t>电流密度</w:t>
      </w:r>
      <w:r w:rsidR="00A01235" w:rsidRPr="00A01235">
        <w:rPr>
          <w:rFonts w:hint="eastAsia"/>
          <w:sz w:val="28"/>
          <w:szCs w:val="28"/>
        </w:rPr>
        <w:t xml:space="preserve"> </w:t>
      </w:r>
      <w:r w:rsidR="00A01235">
        <w:rPr>
          <w:rFonts w:hint="eastAsia"/>
          <w:sz w:val="28"/>
          <w:szCs w:val="28"/>
        </w:rPr>
        <w:t>”</w:t>
      </w:r>
      <w:r w:rsidR="00A01235" w:rsidRPr="00A01235">
        <w:rPr>
          <w:rFonts w:hint="eastAsia"/>
          <w:sz w:val="28"/>
          <w:szCs w:val="28"/>
        </w:rPr>
        <w:t xml:space="preserve"> </w:t>
      </w:r>
      <w:r w:rsidR="00A01235" w:rsidRPr="00A01235">
        <w:rPr>
          <w:rFonts w:hint="eastAsia"/>
          <w:sz w:val="28"/>
          <w:szCs w:val="28"/>
        </w:rPr>
        <w:t>是膜电极单位面积上通过的电流。</w:t>
      </w:r>
      <w:r w:rsidR="00A01235">
        <w:rPr>
          <w:rFonts w:hint="eastAsia"/>
          <w:sz w:val="28"/>
          <w:szCs w:val="28"/>
        </w:rPr>
        <w:t>“</w:t>
      </w:r>
      <w:r w:rsidR="00A01235" w:rsidRPr="00A01235">
        <w:rPr>
          <w:rFonts w:hint="eastAsia"/>
          <w:sz w:val="28"/>
          <w:szCs w:val="28"/>
        </w:rPr>
        <w:t>局部电流密度</w:t>
      </w:r>
      <w:r w:rsidR="00A01235" w:rsidRPr="00A01235">
        <w:rPr>
          <w:rFonts w:hint="eastAsia"/>
          <w:sz w:val="28"/>
          <w:szCs w:val="28"/>
        </w:rPr>
        <w:t xml:space="preserve"> </w:t>
      </w:r>
      <w:r w:rsidR="00A01235">
        <w:rPr>
          <w:rFonts w:hint="eastAsia"/>
          <w:sz w:val="28"/>
          <w:szCs w:val="28"/>
        </w:rPr>
        <w:t>”是</w:t>
      </w:r>
      <w:r w:rsidR="00A01235" w:rsidRPr="00A01235">
        <w:rPr>
          <w:rFonts w:hint="eastAsia"/>
          <w:sz w:val="28"/>
          <w:szCs w:val="28"/>
        </w:rPr>
        <w:t xml:space="preserve"> </w:t>
      </w:r>
      <w:r w:rsidR="00A01235" w:rsidRPr="00A01235">
        <w:rPr>
          <w:rFonts w:hint="eastAsia"/>
          <w:sz w:val="28"/>
          <w:szCs w:val="28"/>
        </w:rPr>
        <w:t>膜电极局部区域内单位面积上通过的电流。</w:t>
      </w:r>
      <w:r w:rsidR="00A01235">
        <w:rPr>
          <w:rFonts w:hint="eastAsia"/>
          <w:sz w:val="28"/>
          <w:szCs w:val="28"/>
        </w:rPr>
        <w:t>“</w:t>
      </w:r>
      <w:r w:rsidR="00A01235" w:rsidRPr="00A01235">
        <w:rPr>
          <w:rFonts w:hint="eastAsia"/>
          <w:sz w:val="28"/>
          <w:szCs w:val="28"/>
        </w:rPr>
        <w:t>燃料电池分区</w:t>
      </w:r>
      <w:r w:rsidR="00A01235">
        <w:rPr>
          <w:rFonts w:hint="eastAsia"/>
          <w:sz w:val="28"/>
          <w:szCs w:val="28"/>
        </w:rPr>
        <w:t>”是</w:t>
      </w:r>
      <w:r w:rsidR="00A01235" w:rsidRPr="00A01235">
        <w:rPr>
          <w:rFonts w:hint="eastAsia"/>
          <w:sz w:val="28"/>
          <w:szCs w:val="28"/>
        </w:rPr>
        <w:t>在膜电极面积方向上进行网格化分区，以对网格内进行特征参数检测。</w:t>
      </w:r>
      <w:r w:rsidR="00A01235">
        <w:rPr>
          <w:rFonts w:hint="eastAsia"/>
          <w:sz w:val="28"/>
          <w:szCs w:val="28"/>
        </w:rPr>
        <w:t>“</w:t>
      </w:r>
      <w:r w:rsidR="00A01235" w:rsidRPr="00A01235">
        <w:rPr>
          <w:rFonts w:hint="eastAsia"/>
          <w:sz w:val="28"/>
          <w:szCs w:val="28"/>
        </w:rPr>
        <w:t>电流密度分布</w:t>
      </w:r>
      <w:r w:rsidR="00A01235">
        <w:rPr>
          <w:rFonts w:hint="eastAsia"/>
          <w:sz w:val="28"/>
          <w:szCs w:val="28"/>
        </w:rPr>
        <w:t>”</w:t>
      </w:r>
      <w:r w:rsidR="00A01235" w:rsidRPr="00A01235">
        <w:rPr>
          <w:rFonts w:hint="eastAsia"/>
          <w:sz w:val="28"/>
          <w:szCs w:val="28"/>
        </w:rPr>
        <w:t>是通过对燃料电池分区内的电流密度分别检测，形成电流密度分布数据。</w:t>
      </w:r>
    </w:p>
    <w:p w14:paraId="6EDCCB5C" w14:textId="77777777" w:rsidR="00DE7091" w:rsidRPr="00DE7091" w:rsidRDefault="00031087" w:rsidP="00DE7091">
      <w:pPr>
        <w:spacing w:line="360" w:lineRule="auto"/>
        <w:rPr>
          <w:sz w:val="28"/>
          <w:szCs w:val="28"/>
        </w:rPr>
      </w:pPr>
      <w:r>
        <w:rPr>
          <w:rFonts w:hint="eastAsia"/>
          <w:sz w:val="28"/>
          <w:szCs w:val="28"/>
        </w:rPr>
        <w:t xml:space="preserve">4 </w:t>
      </w:r>
      <w:r w:rsidR="00DE7091" w:rsidRPr="00DE7091">
        <w:rPr>
          <w:rFonts w:hint="eastAsia"/>
          <w:sz w:val="28"/>
          <w:szCs w:val="28"/>
        </w:rPr>
        <w:t>电流密度分布测试通用安全要求</w:t>
      </w:r>
    </w:p>
    <w:p w14:paraId="02B39541" w14:textId="3F4B6923" w:rsidR="00DE7091" w:rsidRPr="00DE7091" w:rsidRDefault="00DE7091" w:rsidP="00DE7091">
      <w:pPr>
        <w:widowControl/>
        <w:spacing w:line="360" w:lineRule="auto"/>
        <w:ind w:firstLine="480"/>
        <w:rPr>
          <w:sz w:val="28"/>
          <w:szCs w:val="28"/>
        </w:rPr>
      </w:pPr>
      <w:r w:rsidRPr="00DE7091">
        <w:rPr>
          <w:rFonts w:hint="eastAsia"/>
          <w:sz w:val="28"/>
          <w:szCs w:val="28"/>
        </w:rPr>
        <w:t>运行中的燃料电池使用氧化性和还原性气体</w:t>
      </w:r>
      <w:r w:rsidRPr="00DE7091">
        <w:rPr>
          <w:rFonts w:hint="eastAsia"/>
          <w:sz w:val="28"/>
          <w:szCs w:val="28"/>
        </w:rPr>
        <w:t>,</w:t>
      </w:r>
      <w:r w:rsidRPr="00DE7091">
        <w:rPr>
          <w:rFonts w:hint="eastAsia"/>
          <w:sz w:val="28"/>
          <w:szCs w:val="28"/>
        </w:rPr>
        <w:t>这些气体储存在高压容器中。燃料电池自身可以在加压或常压下运行。</w:t>
      </w:r>
    </w:p>
    <w:p w14:paraId="3E718A72" w14:textId="5827296D" w:rsidR="00DE7091" w:rsidRDefault="00DE7091" w:rsidP="00DE7091">
      <w:pPr>
        <w:widowControl/>
        <w:spacing w:line="360" w:lineRule="auto"/>
        <w:ind w:firstLine="480"/>
        <w:rPr>
          <w:rFonts w:ascii="仿宋" w:eastAsia="仿宋" w:hAnsi="仿宋" w:cs="仿宋" w:hint="eastAsia"/>
          <w:sz w:val="24"/>
        </w:rPr>
      </w:pPr>
      <w:r w:rsidRPr="00DE7091">
        <w:rPr>
          <w:rFonts w:hint="eastAsia"/>
          <w:sz w:val="28"/>
          <w:szCs w:val="28"/>
        </w:rPr>
        <w:lastRenderedPageBreak/>
        <w:t>进行燃料电池试验的人员应进行操作培训</w:t>
      </w:r>
      <w:r w:rsidRPr="00DE7091">
        <w:rPr>
          <w:rFonts w:hint="eastAsia"/>
          <w:sz w:val="28"/>
          <w:szCs w:val="28"/>
        </w:rPr>
        <w:t>,</w:t>
      </w:r>
      <w:r w:rsidRPr="00DE7091">
        <w:rPr>
          <w:rFonts w:hint="eastAsia"/>
          <w:sz w:val="28"/>
          <w:szCs w:val="28"/>
        </w:rPr>
        <w:t>并有操作燃料电池电池试验系统的经验</w:t>
      </w:r>
      <w:r w:rsidRPr="00DE7091">
        <w:rPr>
          <w:rFonts w:hint="eastAsia"/>
          <w:sz w:val="28"/>
          <w:szCs w:val="28"/>
        </w:rPr>
        <w:t>,</w:t>
      </w:r>
      <w:r w:rsidRPr="00DE7091">
        <w:rPr>
          <w:rFonts w:hint="eastAsia"/>
          <w:sz w:val="28"/>
          <w:szCs w:val="28"/>
        </w:rPr>
        <w:t>并应熟知安全操作规程</w:t>
      </w:r>
      <w:r w:rsidRPr="00DE7091">
        <w:rPr>
          <w:rFonts w:hint="eastAsia"/>
          <w:sz w:val="28"/>
          <w:szCs w:val="28"/>
        </w:rPr>
        <w:t>(</w:t>
      </w:r>
      <w:r w:rsidRPr="00DE7091">
        <w:rPr>
          <w:rFonts w:hint="eastAsia"/>
          <w:sz w:val="28"/>
          <w:szCs w:val="28"/>
        </w:rPr>
        <w:t>包括电器设备操作、化学反应、压缩气体</w:t>
      </w:r>
      <w:r w:rsidRPr="00DE7091">
        <w:rPr>
          <w:rFonts w:hint="eastAsia"/>
          <w:sz w:val="28"/>
          <w:szCs w:val="28"/>
        </w:rPr>
        <w:t>)</w:t>
      </w:r>
      <w:r w:rsidRPr="00DE7091">
        <w:rPr>
          <w:rFonts w:hint="eastAsia"/>
          <w:sz w:val="28"/>
          <w:szCs w:val="28"/>
        </w:rPr>
        <w:t>。安全操作一台燃料电池测试平台需要适当的技术培训、经验以及安全设施和设备。</w:t>
      </w:r>
    </w:p>
    <w:p w14:paraId="1DE35C5C" w14:textId="22EA1156" w:rsidR="00DE7091" w:rsidRPr="00DE7091" w:rsidRDefault="00DE7091" w:rsidP="00DE7091">
      <w:pPr>
        <w:spacing w:line="360" w:lineRule="auto"/>
        <w:rPr>
          <w:sz w:val="28"/>
          <w:szCs w:val="28"/>
        </w:rPr>
      </w:pPr>
      <w:r w:rsidRPr="00DE7091">
        <w:rPr>
          <w:rFonts w:hint="eastAsia"/>
          <w:sz w:val="28"/>
          <w:szCs w:val="28"/>
        </w:rPr>
        <w:t>5</w:t>
      </w:r>
      <w:r w:rsidRPr="00DE7091">
        <w:rPr>
          <w:rFonts w:hint="eastAsia"/>
          <w:sz w:val="28"/>
          <w:szCs w:val="28"/>
        </w:rPr>
        <w:t>、电流密度分布测试装置组成</w:t>
      </w:r>
      <w:r w:rsidRPr="00DE7091">
        <w:rPr>
          <w:sz w:val="28"/>
          <w:szCs w:val="28"/>
        </w:rPr>
        <w:ptab w:relativeTo="margin" w:alignment="left" w:leader="none"/>
      </w:r>
      <w:r>
        <w:rPr>
          <w:rFonts w:hint="eastAsia"/>
          <w:sz w:val="28"/>
          <w:szCs w:val="28"/>
        </w:rPr>
        <w:t xml:space="preserve">   </w:t>
      </w:r>
      <w:r w:rsidRPr="00DE7091">
        <w:rPr>
          <w:rFonts w:hint="eastAsia"/>
          <w:sz w:val="28"/>
          <w:szCs w:val="28"/>
        </w:rPr>
        <w:t>本标准将规定燃料电池电流密度分布特性测试装置的结构、组成、分区布局、分区检测外轮廓尺寸、单个分区尺寸、分区电流采集的布线方式、电流传感器种类、电流传感器固定方式、测试装置的密封方式、检测装置的焊接方法、数据采集装置等</w:t>
      </w:r>
    </w:p>
    <w:p w14:paraId="7CA3BD19" w14:textId="5BB944A5" w:rsidR="00DE7091" w:rsidRPr="00DE7091" w:rsidRDefault="00DE7091" w:rsidP="00DE7091">
      <w:pPr>
        <w:spacing w:line="360" w:lineRule="auto"/>
        <w:rPr>
          <w:sz w:val="28"/>
          <w:szCs w:val="28"/>
        </w:rPr>
      </w:pPr>
      <w:r w:rsidRPr="00DE7091">
        <w:rPr>
          <w:rFonts w:hint="eastAsia"/>
          <w:sz w:val="28"/>
          <w:szCs w:val="28"/>
        </w:rPr>
        <w:t>6</w:t>
      </w:r>
      <w:r w:rsidRPr="00DE7091">
        <w:rPr>
          <w:rFonts w:hint="eastAsia"/>
          <w:sz w:val="28"/>
          <w:szCs w:val="28"/>
        </w:rPr>
        <w:t>、电流密度分布测试装置精度要求</w:t>
      </w:r>
      <w:r w:rsidRPr="00DE7091">
        <w:rPr>
          <w:sz w:val="28"/>
          <w:szCs w:val="28"/>
        </w:rPr>
        <w:ptab w:relativeTo="margin" w:alignment="left" w:leader="none"/>
      </w:r>
      <w:r>
        <w:rPr>
          <w:rFonts w:hint="eastAsia"/>
          <w:sz w:val="28"/>
          <w:szCs w:val="28"/>
        </w:rPr>
        <w:t xml:space="preserve">   </w:t>
      </w:r>
      <w:r w:rsidRPr="00DE7091">
        <w:rPr>
          <w:rFonts w:hint="eastAsia"/>
          <w:sz w:val="28"/>
          <w:szCs w:val="28"/>
        </w:rPr>
        <w:t>本标准将规定电流密度分布特性测试装置加工精度（包括厚度平整度、尺寸精度、焊接精度等）、不同分区对电压传输的精度、不同分区对电流密度采集的精度，规定测试装置组装到燃料电池中对电池性能的影响。</w:t>
      </w:r>
    </w:p>
    <w:p w14:paraId="2B6F0D2D" w14:textId="6079D313" w:rsidR="00DE7091" w:rsidRPr="00DE7091" w:rsidRDefault="00DE7091" w:rsidP="00DE7091">
      <w:pPr>
        <w:spacing w:line="360" w:lineRule="auto"/>
        <w:rPr>
          <w:sz w:val="28"/>
          <w:szCs w:val="28"/>
        </w:rPr>
      </w:pPr>
      <w:r w:rsidRPr="00DE7091">
        <w:rPr>
          <w:rFonts w:hint="eastAsia"/>
          <w:sz w:val="28"/>
          <w:szCs w:val="28"/>
        </w:rPr>
        <w:t>7</w:t>
      </w:r>
      <w:r w:rsidRPr="00DE7091">
        <w:rPr>
          <w:rFonts w:hint="eastAsia"/>
          <w:sz w:val="28"/>
          <w:szCs w:val="28"/>
        </w:rPr>
        <w:t>、测试设备及条件</w:t>
      </w:r>
      <w:r w:rsidRPr="00DE7091">
        <w:rPr>
          <w:sz w:val="28"/>
          <w:szCs w:val="28"/>
        </w:rPr>
        <w:ptab w:relativeTo="margin" w:alignment="left" w:leader="none"/>
      </w:r>
      <w:r w:rsidR="007C774D">
        <w:rPr>
          <w:rFonts w:hint="eastAsia"/>
          <w:sz w:val="28"/>
          <w:szCs w:val="28"/>
        </w:rPr>
        <w:t xml:space="preserve">   </w:t>
      </w:r>
      <w:r w:rsidR="007C774D">
        <w:rPr>
          <w:rFonts w:hint="eastAsia"/>
          <w:sz w:val="28"/>
          <w:szCs w:val="28"/>
        </w:rPr>
        <w:t>本标准规定了电流密度分布测试的测试对象（单电池、电堆），测试设备、测试环境及要求等。</w:t>
      </w:r>
    </w:p>
    <w:p w14:paraId="317A7633" w14:textId="5E6AC23D" w:rsidR="007C774D" w:rsidRPr="007C774D" w:rsidRDefault="00DE7091" w:rsidP="007C774D">
      <w:pPr>
        <w:spacing w:line="360" w:lineRule="auto"/>
        <w:rPr>
          <w:sz w:val="28"/>
          <w:szCs w:val="28"/>
        </w:rPr>
      </w:pPr>
      <w:r w:rsidRPr="00DE7091">
        <w:rPr>
          <w:rFonts w:hint="eastAsia"/>
          <w:sz w:val="28"/>
          <w:szCs w:val="28"/>
        </w:rPr>
        <w:t>8</w:t>
      </w:r>
      <w:r w:rsidRPr="00DE7091">
        <w:rPr>
          <w:rFonts w:hint="eastAsia"/>
          <w:sz w:val="28"/>
          <w:szCs w:val="28"/>
        </w:rPr>
        <w:t>、电</w:t>
      </w:r>
      <w:r w:rsidR="00CC7C10">
        <w:rPr>
          <w:rFonts w:hint="eastAsia"/>
          <w:sz w:val="28"/>
          <w:szCs w:val="28"/>
        </w:rPr>
        <w:t>流</w:t>
      </w:r>
      <w:r w:rsidRPr="00DE7091">
        <w:rPr>
          <w:rFonts w:hint="eastAsia"/>
          <w:sz w:val="28"/>
          <w:szCs w:val="28"/>
        </w:rPr>
        <w:t>密度分布特性测试装置装配</w:t>
      </w:r>
      <w:r w:rsidRPr="00DE7091">
        <w:rPr>
          <w:sz w:val="28"/>
          <w:szCs w:val="28"/>
        </w:rPr>
        <w:ptab w:relativeTo="margin" w:alignment="left" w:leader="none"/>
      </w:r>
      <w:r w:rsidR="007C774D">
        <w:rPr>
          <w:rFonts w:hint="eastAsia"/>
          <w:sz w:val="28"/>
          <w:szCs w:val="28"/>
        </w:rPr>
        <w:t xml:space="preserve">  </w:t>
      </w:r>
      <w:r w:rsidR="007C774D" w:rsidRPr="007C774D">
        <w:rPr>
          <w:rFonts w:hint="eastAsia"/>
          <w:sz w:val="28"/>
          <w:szCs w:val="28"/>
        </w:rPr>
        <w:t>本标准将规定电流密度分布特性测试装置在燃料电池单电池、短堆、整堆中的装配位置、装配方法、装配压力。</w:t>
      </w:r>
    </w:p>
    <w:p w14:paraId="6A7E1856" w14:textId="1BA5ED95" w:rsidR="007C774D" w:rsidRPr="007C774D" w:rsidRDefault="00DE7091" w:rsidP="007C774D">
      <w:pPr>
        <w:spacing w:line="360" w:lineRule="auto"/>
        <w:rPr>
          <w:sz w:val="28"/>
          <w:szCs w:val="28"/>
        </w:rPr>
      </w:pPr>
      <w:r w:rsidRPr="00DE7091">
        <w:rPr>
          <w:rFonts w:hint="eastAsia"/>
          <w:sz w:val="28"/>
          <w:szCs w:val="28"/>
        </w:rPr>
        <w:t>9</w:t>
      </w:r>
      <w:r w:rsidRPr="00DE7091">
        <w:rPr>
          <w:rFonts w:hint="eastAsia"/>
          <w:sz w:val="28"/>
          <w:szCs w:val="28"/>
        </w:rPr>
        <w:t>、电</w:t>
      </w:r>
      <w:r w:rsidR="00CC7C10">
        <w:rPr>
          <w:rFonts w:hint="eastAsia"/>
          <w:sz w:val="28"/>
          <w:szCs w:val="28"/>
        </w:rPr>
        <w:t>流</w:t>
      </w:r>
      <w:r w:rsidRPr="00DE7091">
        <w:rPr>
          <w:rFonts w:hint="eastAsia"/>
          <w:sz w:val="28"/>
          <w:szCs w:val="28"/>
        </w:rPr>
        <w:t>密度分布特性测试方法</w:t>
      </w:r>
      <w:r w:rsidRPr="00DE7091">
        <w:rPr>
          <w:sz w:val="28"/>
          <w:szCs w:val="28"/>
        </w:rPr>
        <w:ptab w:relativeTo="margin" w:alignment="left" w:leader="none"/>
      </w:r>
      <w:r w:rsidR="007C774D">
        <w:rPr>
          <w:rFonts w:hint="eastAsia"/>
          <w:sz w:val="28"/>
          <w:szCs w:val="28"/>
        </w:rPr>
        <w:t xml:space="preserve">  </w:t>
      </w:r>
      <w:r w:rsidR="007C774D" w:rsidRPr="007C774D">
        <w:rPr>
          <w:rFonts w:hint="eastAsia"/>
          <w:sz w:val="28"/>
          <w:szCs w:val="28"/>
        </w:rPr>
        <w:t>本标准将规定利用电流密度分布特性测试</w:t>
      </w:r>
      <w:r w:rsidR="007C774D">
        <w:rPr>
          <w:rFonts w:hint="eastAsia"/>
          <w:sz w:val="28"/>
          <w:szCs w:val="28"/>
        </w:rPr>
        <w:t>时的测试前准备工作，</w:t>
      </w:r>
      <w:r w:rsidR="007C774D" w:rsidRPr="007C774D">
        <w:rPr>
          <w:rFonts w:hint="eastAsia"/>
          <w:sz w:val="28"/>
          <w:szCs w:val="28"/>
        </w:rPr>
        <w:t>当</w:t>
      </w:r>
      <w:r w:rsidR="007C774D" w:rsidRPr="007C774D">
        <w:rPr>
          <w:rFonts w:hint="eastAsia"/>
          <w:sz w:val="28"/>
          <w:szCs w:val="28"/>
        </w:rPr>
        <w:lastRenderedPageBreak/>
        <w:t>单电池或</w:t>
      </w:r>
      <w:proofErr w:type="gramStart"/>
      <w:r w:rsidR="007C774D" w:rsidRPr="007C774D">
        <w:rPr>
          <w:rFonts w:hint="eastAsia"/>
          <w:sz w:val="28"/>
          <w:szCs w:val="28"/>
        </w:rPr>
        <w:t>电堆完成</w:t>
      </w:r>
      <w:proofErr w:type="gramEnd"/>
      <w:r w:rsidR="007C774D" w:rsidRPr="007C774D">
        <w:rPr>
          <w:rFonts w:hint="eastAsia"/>
          <w:sz w:val="28"/>
          <w:szCs w:val="28"/>
        </w:rPr>
        <w:t>活化后，在用户建议的条件下测试燃料电池性能，</w:t>
      </w:r>
      <w:r w:rsidR="007C774D">
        <w:rPr>
          <w:rFonts w:hint="eastAsia"/>
          <w:sz w:val="28"/>
          <w:szCs w:val="28"/>
        </w:rPr>
        <w:t>测试过程中，</w:t>
      </w:r>
      <w:r w:rsidR="007C774D" w:rsidRPr="007C774D">
        <w:rPr>
          <w:rFonts w:hint="eastAsia"/>
          <w:sz w:val="28"/>
          <w:szCs w:val="28"/>
        </w:rPr>
        <w:t>当电池电压稳定后，利用数据采集卡采集电流密度分布特性测试装置不同分区的电流密度，建议测试时间</w:t>
      </w:r>
      <w:r w:rsidR="007C774D" w:rsidRPr="007C774D">
        <w:rPr>
          <w:rFonts w:hint="eastAsia"/>
          <w:sz w:val="28"/>
          <w:szCs w:val="28"/>
        </w:rPr>
        <w:t>1-5min</w:t>
      </w:r>
      <w:r w:rsidR="007C774D" w:rsidRPr="007C774D">
        <w:rPr>
          <w:rFonts w:hint="eastAsia"/>
          <w:sz w:val="28"/>
          <w:szCs w:val="28"/>
        </w:rPr>
        <w:t>，采集测试时间内的电流密度值。</w:t>
      </w:r>
    </w:p>
    <w:p w14:paraId="5FE6E2DD" w14:textId="72C94B6D" w:rsidR="00587EF0" w:rsidRPr="00587EF0" w:rsidRDefault="00DE7091" w:rsidP="00587EF0">
      <w:pPr>
        <w:spacing w:line="360" w:lineRule="auto"/>
        <w:rPr>
          <w:sz w:val="28"/>
          <w:szCs w:val="28"/>
        </w:rPr>
      </w:pPr>
      <w:r w:rsidRPr="00DE7091">
        <w:rPr>
          <w:rFonts w:hint="eastAsia"/>
          <w:sz w:val="28"/>
          <w:szCs w:val="28"/>
        </w:rPr>
        <w:t>10</w:t>
      </w:r>
      <w:r w:rsidRPr="00DE7091">
        <w:rPr>
          <w:rFonts w:hint="eastAsia"/>
          <w:sz w:val="28"/>
          <w:szCs w:val="28"/>
        </w:rPr>
        <w:t>、试验报告</w:t>
      </w:r>
      <w:r w:rsidRPr="00DE7091">
        <w:rPr>
          <w:sz w:val="28"/>
          <w:szCs w:val="28"/>
        </w:rPr>
        <w:ptab w:relativeTo="margin" w:alignment="left" w:leader="none"/>
      </w:r>
      <w:r w:rsidR="00587EF0">
        <w:rPr>
          <w:rFonts w:hint="eastAsia"/>
          <w:sz w:val="28"/>
          <w:szCs w:val="28"/>
        </w:rPr>
        <w:t xml:space="preserve">  </w:t>
      </w:r>
      <w:r w:rsidR="00587EF0" w:rsidRPr="00587EF0">
        <w:rPr>
          <w:rFonts w:hint="eastAsia"/>
          <w:sz w:val="28"/>
          <w:szCs w:val="28"/>
        </w:rPr>
        <w:t>试验报告应准确、清晰、客观，提供足够信息以证明该试验所达到的目的。</w:t>
      </w:r>
    </w:p>
    <w:p w14:paraId="2425F9A5" w14:textId="77777777" w:rsidR="00587EF0" w:rsidRPr="00587EF0" w:rsidRDefault="00587EF0" w:rsidP="00DE7091">
      <w:pPr>
        <w:spacing w:line="360" w:lineRule="auto"/>
        <w:rPr>
          <w:sz w:val="28"/>
          <w:szCs w:val="28"/>
        </w:rPr>
      </w:pPr>
    </w:p>
    <w:p w14:paraId="179A6E94"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主要试验（或验证）情况分析</w:t>
      </w:r>
    </w:p>
    <w:p w14:paraId="32F05263" w14:textId="5F33EC49" w:rsidR="00F7155C" w:rsidRPr="00154091" w:rsidRDefault="00031087" w:rsidP="00154091">
      <w:pPr>
        <w:spacing w:line="360" w:lineRule="auto"/>
        <w:ind w:firstLineChars="200" w:firstLine="560"/>
        <w:rPr>
          <w:sz w:val="28"/>
          <w:szCs w:val="28"/>
        </w:rPr>
      </w:pPr>
      <w:r w:rsidRPr="00154091">
        <w:rPr>
          <w:rFonts w:hint="eastAsia"/>
          <w:sz w:val="28"/>
          <w:szCs w:val="28"/>
        </w:rPr>
        <w:t>在实际场景试验方面，依托</w:t>
      </w:r>
      <w:r w:rsidR="00154091" w:rsidRPr="00154091">
        <w:rPr>
          <w:rFonts w:hint="eastAsia"/>
          <w:sz w:val="28"/>
          <w:szCs w:val="28"/>
        </w:rPr>
        <w:t>中国科学院大连化学物理研究所</w:t>
      </w:r>
      <w:r w:rsidRPr="00154091">
        <w:rPr>
          <w:rFonts w:hint="eastAsia"/>
          <w:sz w:val="28"/>
          <w:szCs w:val="28"/>
        </w:rPr>
        <w:t>与</w:t>
      </w:r>
      <w:r w:rsidR="00154091" w:rsidRPr="00154091">
        <w:rPr>
          <w:rFonts w:hint="eastAsia"/>
          <w:sz w:val="28"/>
          <w:szCs w:val="28"/>
        </w:rPr>
        <w:t>大连</w:t>
      </w:r>
      <w:proofErr w:type="gramStart"/>
      <w:r w:rsidR="00154091" w:rsidRPr="00154091">
        <w:rPr>
          <w:rFonts w:hint="eastAsia"/>
          <w:sz w:val="28"/>
          <w:szCs w:val="28"/>
        </w:rPr>
        <w:t>宇科创新</w:t>
      </w:r>
      <w:proofErr w:type="gramEnd"/>
      <w:r w:rsidR="00154091" w:rsidRPr="00154091">
        <w:rPr>
          <w:rFonts w:hint="eastAsia"/>
          <w:sz w:val="28"/>
          <w:szCs w:val="28"/>
        </w:rPr>
        <w:t>科技、</w:t>
      </w:r>
      <w:proofErr w:type="gramStart"/>
      <w:r w:rsidR="00154091" w:rsidRPr="00154091">
        <w:rPr>
          <w:rFonts w:hint="eastAsia"/>
          <w:sz w:val="28"/>
          <w:szCs w:val="28"/>
        </w:rPr>
        <w:t>大连锐格新能源</w:t>
      </w:r>
      <w:proofErr w:type="gramEnd"/>
      <w:r w:rsidR="00154091" w:rsidRPr="00154091">
        <w:rPr>
          <w:rFonts w:hint="eastAsia"/>
          <w:sz w:val="28"/>
          <w:szCs w:val="28"/>
        </w:rPr>
        <w:t>科技、大连国创氢能科技</w:t>
      </w:r>
      <w:r w:rsidRPr="00154091">
        <w:rPr>
          <w:rFonts w:hint="eastAsia"/>
          <w:sz w:val="28"/>
          <w:szCs w:val="28"/>
        </w:rPr>
        <w:t>等合作研制的</w:t>
      </w:r>
      <w:r w:rsidR="00154091" w:rsidRPr="000B4BD7">
        <w:rPr>
          <w:rFonts w:hint="eastAsia"/>
          <w:sz w:val="28"/>
          <w:szCs w:val="28"/>
        </w:rPr>
        <w:t>燃料电池电流密度分布测试装置</w:t>
      </w:r>
      <w:r w:rsidRPr="00154091">
        <w:rPr>
          <w:rFonts w:hint="eastAsia"/>
          <w:sz w:val="28"/>
          <w:szCs w:val="28"/>
        </w:rPr>
        <w:t>，进行了</w:t>
      </w:r>
      <w:r w:rsidR="00154091" w:rsidRPr="00154091">
        <w:rPr>
          <w:rFonts w:hint="eastAsia"/>
          <w:sz w:val="28"/>
          <w:szCs w:val="28"/>
        </w:rPr>
        <w:t>燃料电池电流密度分布</w:t>
      </w:r>
      <w:r w:rsidRPr="00154091">
        <w:rPr>
          <w:rFonts w:hint="eastAsia"/>
          <w:sz w:val="28"/>
          <w:szCs w:val="28"/>
        </w:rPr>
        <w:t>的相关测试，</w:t>
      </w:r>
      <w:r w:rsidR="00154091" w:rsidRPr="00154091">
        <w:rPr>
          <w:rFonts w:hint="eastAsia"/>
          <w:sz w:val="28"/>
          <w:szCs w:val="28"/>
        </w:rPr>
        <w:t>燃料电池</w:t>
      </w:r>
      <w:r w:rsidR="00154091">
        <w:rPr>
          <w:rFonts w:hint="eastAsia"/>
          <w:sz w:val="28"/>
          <w:szCs w:val="28"/>
        </w:rPr>
        <w:t>不同阳极水管理方式下的</w:t>
      </w:r>
      <w:r w:rsidR="00154091" w:rsidRPr="00154091">
        <w:rPr>
          <w:rFonts w:hint="eastAsia"/>
          <w:sz w:val="28"/>
          <w:szCs w:val="28"/>
        </w:rPr>
        <w:t>电流密度分布特性实验</w:t>
      </w:r>
      <w:r w:rsidRPr="00154091">
        <w:rPr>
          <w:rFonts w:hint="eastAsia"/>
          <w:sz w:val="28"/>
          <w:szCs w:val="28"/>
        </w:rPr>
        <w:t>也为标准的制定提供了相关的参考；同时，依托于国家重点研发计划“</w:t>
      </w:r>
      <w:r w:rsidR="00154091" w:rsidRPr="00154091">
        <w:rPr>
          <w:rFonts w:hint="eastAsia"/>
          <w:sz w:val="28"/>
          <w:szCs w:val="28"/>
        </w:rPr>
        <w:t>燃料电池多维参量在线监测与表征解析</w:t>
      </w:r>
      <w:r w:rsidRPr="00154091">
        <w:rPr>
          <w:rFonts w:hint="eastAsia"/>
          <w:sz w:val="28"/>
          <w:szCs w:val="28"/>
        </w:rPr>
        <w:t>”项目，通过对项目中</w:t>
      </w:r>
      <w:r w:rsidR="00154091" w:rsidRPr="00154091">
        <w:rPr>
          <w:rFonts w:hint="eastAsia"/>
          <w:sz w:val="28"/>
          <w:szCs w:val="28"/>
        </w:rPr>
        <w:t>燃料电池多维参量测试方法</w:t>
      </w:r>
      <w:r w:rsidRPr="00154091">
        <w:rPr>
          <w:rFonts w:hint="eastAsia"/>
          <w:sz w:val="28"/>
          <w:szCs w:val="28"/>
        </w:rPr>
        <w:t>的重点研究及与项目组其他成员之间关联研究，对</w:t>
      </w:r>
      <w:r w:rsidR="00154091" w:rsidRPr="00154091">
        <w:rPr>
          <w:rFonts w:hint="eastAsia"/>
          <w:sz w:val="28"/>
          <w:szCs w:val="28"/>
        </w:rPr>
        <w:t>燃料电池多维参量测试方法、燃料电池多维参量分布对膜电极耐久性影响</w:t>
      </w:r>
      <w:r w:rsidRPr="00154091">
        <w:rPr>
          <w:rFonts w:hint="eastAsia"/>
          <w:sz w:val="28"/>
          <w:szCs w:val="28"/>
        </w:rPr>
        <w:t>等方面做了详细研究分析，为</w:t>
      </w:r>
      <w:r w:rsidR="00154091" w:rsidRPr="00154091">
        <w:rPr>
          <w:rFonts w:hint="eastAsia"/>
          <w:sz w:val="28"/>
          <w:szCs w:val="28"/>
        </w:rPr>
        <w:t>燃料电池电流密度分布特性测试方法</w:t>
      </w:r>
      <w:r w:rsidRPr="00154091">
        <w:rPr>
          <w:rFonts w:hint="eastAsia"/>
          <w:sz w:val="28"/>
          <w:szCs w:val="28"/>
        </w:rPr>
        <w:t>标准制定提供重要基础。</w:t>
      </w:r>
    </w:p>
    <w:p w14:paraId="37CEC302"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预期达到的社会效益、对产业发展的作用等情况</w:t>
      </w:r>
    </w:p>
    <w:p w14:paraId="641BD13B" w14:textId="25C29B3C" w:rsidR="001B33C6" w:rsidRPr="00965B5C" w:rsidRDefault="00031087">
      <w:pPr>
        <w:spacing w:line="360" w:lineRule="auto"/>
        <w:ind w:firstLineChars="200" w:firstLine="560"/>
        <w:rPr>
          <w:sz w:val="28"/>
          <w:szCs w:val="28"/>
        </w:rPr>
      </w:pPr>
      <w:r w:rsidRPr="00965B5C">
        <w:rPr>
          <w:rFonts w:hint="eastAsia"/>
          <w:sz w:val="28"/>
          <w:szCs w:val="28"/>
        </w:rPr>
        <w:t>通过</w:t>
      </w:r>
      <w:r w:rsidR="00F77950" w:rsidRPr="00154091">
        <w:rPr>
          <w:rFonts w:hint="eastAsia"/>
          <w:sz w:val="28"/>
          <w:szCs w:val="28"/>
        </w:rPr>
        <w:t>燃料电池电流密度分布特性测试方法</w:t>
      </w:r>
      <w:r w:rsidRPr="00965B5C">
        <w:rPr>
          <w:rFonts w:hint="eastAsia"/>
          <w:sz w:val="28"/>
          <w:szCs w:val="28"/>
        </w:rPr>
        <w:t>标准</w:t>
      </w:r>
      <w:r w:rsidR="00F77950" w:rsidRPr="00965B5C">
        <w:rPr>
          <w:rFonts w:hint="eastAsia"/>
          <w:sz w:val="28"/>
          <w:szCs w:val="28"/>
        </w:rPr>
        <w:t>的</w:t>
      </w:r>
      <w:r w:rsidRPr="00965B5C">
        <w:rPr>
          <w:rFonts w:hint="eastAsia"/>
          <w:sz w:val="28"/>
          <w:szCs w:val="28"/>
        </w:rPr>
        <w:t>制定</w:t>
      </w:r>
      <w:r w:rsidR="00F77950" w:rsidRPr="00965B5C">
        <w:rPr>
          <w:rFonts w:hint="eastAsia"/>
          <w:sz w:val="28"/>
          <w:szCs w:val="28"/>
        </w:rPr>
        <w:t>，</w:t>
      </w:r>
      <w:r w:rsidRPr="00965B5C">
        <w:rPr>
          <w:rFonts w:hint="eastAsia"/>
          <w:sz w:val="28"/>
          <w:szCs w:val="28"/>
        </w:rPr>
        <w:t>可以</w:t>
      </w:r>
      <w:r w:rsidR="00F77950" w:rsidRPr="00965B5C">
        <w:rPr>
          <w:rFonts w:hint="eastAsia"/>
          <w:sz w:val="28"/>
          <w:szCs w:val="28"/>
        </w:rPr>
        <w:t>为后续</w:t>
      </w:r>
      <w:proofErr w:type="gramStart"/>
      <w:r w:rsidR="00F77950" w:rsidRPr="00965B5C">
        <w:rPr>
          <w:rFonts w:hint="eastAsia"/>
          <w:sz w:val="28"/>
          <w:szCs w:val="28"/>
        </w:rPr>
        <w:t>研发重卡用</w:t>
      </w:r>
      <w:proofErr w:type="gramEnd"/>
      <w:r w:rsidR="00F77950" w:rsidRPr="00965B5C">
        <w:rPr>
          <w:rFonts w:hint="eastAsia"/>
          <w:sz w:val="28"/>
          <w:szCs w:val="28"/>
        </w:rPr>
        <w:t>大面积燃料电池过程中提升电池一致性提供检测手段、</w:t>
      </w:r>
      <w:r w:rsidR="00F77950" w:rsidRPr="00965B5C">
        <w:rPr>
          <w:rFonts w:hint="eastAsia"/>
          <w:sz w:val="28"/>
          <w:szCs w:val="28"/>
        </w:rPr>
        <w:lastRenderedPageBreak/>
        <w:t>以及在燃料电池运行过程中监控不同区域电流密度及时消除局部故障，</w:t>
      </w:r>
      <w:r w:rsidR="00CC7C10" w:rsidRPr="00965B5C">
        <w:rPr>
          <w:sz w:val="28"/>
          <w:szCs w:val="28"/>
        </w:rPr>
        <w:t>有利于提高燃料电池的性能和可靠性，从而推动清洁能源在交通运输、分布式发电等领域的广泛应用</w:t>
      </w:r>
      <w:r w:rsidR="00CC7C10" w:rsidRPr="00965B5C">
        <w:rPr>
          <w:rFonts w:hint="eastAsia"/>
          <w:sz w:val="28"/>
          <w:szCs w:val="28"/>
        </w:rPr>
        <w:t>。</w:t>
      </w:r>
    </w:p>
    <w:p w14:paraId="7B452AFF" w14:textId="3F3CB8EC" w:rsidR="00CC7C10" w:rsidRPr="00965B5C" w:rsidRDefault="00031087">
      <w:pPr>
        <w:spacing w:line="360" w:lineRule="auto"/>
        <w:ind w:firstLineChars="200" w:firstLine="560"/>
        <w:rPr>
          <w:sz w:val="28"/>
          <w:szCs w:val="28"/>
        </w:rPr>
      </w:pPr>
      <w:r w:rsidRPr="00965B5C">
        <w:rPr>
          <w:rFonts w:hint="eastAsia"/>
          <w:sz w:val="28"/>
          <w:szCs w:val="28"/>
        </w:rPr>
        <w:t>本标准制定作用具体体现在两个方面，</w:t>
      </w:r>
      <w:r w:rsidR="00CC7C10" w:rsidRPr="00965B5C">
        <w:rPr>
          <w:rFonts w:hint="eastAsia"/>
          <w:sz w:val="28"/>
          <w:szCs w:val="28"/>
        </w:rPr>
        <w:t>一是通过标准</w:t>
      </w:r>
      <w:r w:rsidR="00613CD9" w:rsidRPr="00965B5C">
        <w:rPr>
          <w:rFonts w:hint="eastAsia"/>
          <w:sz w:val="28"/>
          <w:szCs w:val="28"/>
        </w:rPr>
        <w:t>制定</w:t>
      </w:r>
      <w:r w:rsidR="00CC7C10" w:rsidRPr="00965B5C">
        <w:rPr>
          <w:rFonts w:hint="eastAsia"/>
          <w:sz w:val="28"/>
          <w:szCs w:val="28"/>
        </w:rPr>
        <w:t>可以明确燃料电池电流密度分布特性测试方法的</w:t>
      </w:r>
      <w:r w:rsidR="00613CD9" w:rsidRPr="00965B5C">
        <w:rPr>
          <w:rFonts w:hint="eastAsia"/>
          <w:sz w:val="28"/>
          <w:szCs w:val="28"/>
        </w:rPr>
        <w:t>装置组成、装置精度要求、装置装配方法等，为电流密度分布检测提供统一的方法；二是通过制定</w:t>
      </w:r>
      <w:r w:rsidR="00613CD9" w:rsidRPr="00965B5C">
        <w:rPr>
          <w:rFonts w:hint="eastAsia"/>
          <w:sz w:val="28"/>
          <w:szCs w:val="28"/>
        </w:rPr>
        <w:t>电流密度分布检测</w:t>
      </w:r>
      <w:r w:rsidR="00613CD9" w:rsidRPr="00965B5C">
        <w:rPr>
          <w:rFonts w:hint="eastAsia"/>
          <w:sz w:val="28"/>
          <w:szCs w:val="28"/>
        </w:rPr>
        <w:t>方法，可以对大面积燃料电池开发过程中一致性检测提供手段，排除因电流密度不均带来的故障和安全隐患，对推动大面积燃料电池技术发展具有一定意义</w:t>
      </w:r>
    </w:p>
    <w:p w14:paraId="459643A9"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与国际、国外有关法律法规和标准水平的对比分析</w:t>
      </w:r>
    </w:p>
    <w:p w14:paraId="36EE8BB0" w14:textId="08D7DC4F" w:rsidR="00F7155C" w:rsidRDefault="00031087">
      <w:pPr>
        <w:spacing w:line="360" w:lineRule="auto"/>
        <w:ind w:firstLineChars="200" w:firstLine="560"/>
        <w:rPr>
          <w:sz w:val="28"/>
          <w:szCs w:val="28"/>
        </w:rPr>
      </w:pPr>
      <w:r>
        <w:rPr>
          <w:rFonts w:hint="eastAsia"/>
          <w:sz w:val="28"/>
          <w:szCs w:val="28"/>
        </w:rPr>
        <w:t>目前，</w:t>
      </w:r>
      <w:r w:rsidR="00965B5C">
        <w:rPr>
          <w:rFonts w:hint="eastAsia"/>
          <w:sz w:val="28"/>
          <w:szCs w:val="28"/>
        </w:rPr>
        <w:t>国内外</w:t>
      </w:r>
      <w:r>
        <w:rPr>
          <w:rFonts w:hint="eastAsia"/>
          <w:sz w:val="28"/>
          <w:szCs w:val="28"/>
        </w:rPr>
        <w:t>对</w:t>
      </w:r>
      <w:r w:rsidR="00965B5C">
        <w:rPr>
          <w:rFonts w:hint="eastAsia"/>
          <w:sz w:val="28"/>
          <w:szCs w:val="28"/>
        </w:rPr>
        <w:t>燃料电池电流密度分布特性测试</w:t>
      </w:r>
      <w:r>
        <w:rPr>
          <w:rFonts w:hint="eastAsia"/>
          <w:sz w:val="28"/>
          <w:szCs w:val="28"/>
        </w:rPr>
        <w:t>的相关法律法规和标准处于空白，本标准的建立有效解决了相应标准缺失的问题，为</w:t>
      </w:r>
      <w:r w:rsidR="00965B5C">
        <w:rPr>
          <w:rFonts w:hint="eastAsia"/>
          <w:sz w:val="28"/>
          <w:szCs w:val="28"/>
        </w:rPr>
        <w:t>燃料电池电流密度分布特性测试方法</w:t>
      </w:r>
      <w:r>
        <w:rPr>
          <w:rFonts w:hint="eastAsia"/>
          <w:sz w:val="28"/>
          <w:szCs w:val="28"/>
        </w:rPr>
        <w:t>提供了标准参考。</w:t>
      </w:r>
    </w:p>
    <w:p w14:paraId="77361F91"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与现行有关法律、法规和标准的关系</w:t>
      </w:r>
    </w:p>
    <w:p w14:paraId="05AE640D" w14:textId="592B8309" w:rsidR="00F7155C" w:rsidRDefault="00965B5C">
      <w:pPr>
        <w:spacing w:line="360" w:lineRule="auto"/>
        <w:ind w:firstLineChars="200" w:firstLine="560"/>
        <w:rPr>
          <w:sz w:val="28"/>
          <w:szCs w:val="28"/>
        </w:rPr>
      </w:pPr>
      <w:r>
        <w:rPr>
          <w:rFonts w:hint="eastAsia"/>
          <w:sz w:val="28"/>
          <w:szCs w:val="28"/>
        </w:rPr>
        <w:t>随着车用燃料电池技术的发展，</w:t>
      </w:r>
      <w:r w:rsidR="00031087">
        <w:rPr>
          <w:rFonts w:hint="eastAsia"/>
          <w:sz w:val="28"/>
          <w:szCs w:val="28"/>
        </w:rPr>
        <w:t>目前国内外</w:t>
      </w:r>
      <w:r>
        <w:rPr>
          <w:rFonts w:hint="eastAsia"/>
          <w:sz w:val="28"/>
          <w:szCs w:val="28"/>
        </w:rPr>
        <w:t>已经出台了多项燃料电池</w:t>
      </w:r>
      <w:r w:rsidR="00031087">
        <w:rPr>
          <w:rFonts w:hint="eastAsia"/>
          <w:sz w:val="28"/>
          <w:szCs w:val="28"/>
        </w:rPr>
        <w:t>相关标准</w:t>
      </w:r>
      <w:r>
        <w:rPr>
          <w:rFonts w:hint="eastAsia"/>
          <w:sz w:val="28"/>
          <w:szCs w:val="28"/>
        </w:rPr>
        <w:t>，但是随着车用燃料电池功率和尺寸的进一步提升，燃料电池面积方向上的电流密度分布一致性问题也随之体现，</w:t>
      </w:r>
      <w:r w:rsidR="000B4BD7">
        <w:rPr>
          <w:rFonts w:hint="eastAsia"/>
          <w:sz w:val="28"/>
          <w:szCs w:val="28"/>
        </w:rPr>
        <w:t>而目前在关于燃料电池电流密度分布特性测试方法方面的</w:t>
      </w:r>
      <w:r w:rsidR="00031087">
        <w:rPr>
          <w:rFonts w:hint="eastAsia"/>
          <w:sz w:val="28"/>
          <w:szCs w:val="28"/>
        </w:rPr>
        <w:t>相关标准</w:t>
      </w:r>
      <w:r w:rsidR="000B4BD7">
        <w:rPr>
          <w:rFonts w:hint="eastAsia"/>
          <w:sz w:val="28"/>
          <w:szCs w:val="28"/>
        </w:rPr>
        <w:t>处于空白</w:t>
      </w:r>
      <w:r w:rsidR="00031087">
        <w:rPr>
          <w:rFonts w:hint="eastAsia"/>
          <w:sz w:val="28"/>
          <w:szCs w:val="28"/>
        </w:rPr>
        <w:t>，本标准制定对于补充</w:t>
      </w:r>
      <w:r w:rsidR="000B4BD7">
        <w:rPr>
          <w:rFonts w:hint="eastAsia"/>
          <w:sz w:val="28"/>
          <w:szCs w:val="28"/>
        </w:rPr>
        <w:t>燃料电池电流密度分布特性测试方法的标准具有</w:t>
      </w:r>
      <w:r w:rsidR="00031087">
        <w:rPr>
          <w:rFonts w:hint="eastAsia"/>
          <w:sz w:val="28"/>
          <w:szCs w:val="28"/>
        </w:rPr>
        <w:t>重要指导意义。</w:t>
      </w:r>
    </w:p>
    <w:p w14:paraId="1253987B"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重大分歧意见的处理过程及依据</w:t>
      </w:r>
    </w:p>
    <w:p w14:paraId="6E1AABDA" w14:textId="77777777" w:rsidR="00F7155C" w:rsidRDefault="00031087">
      <w:pPr>
        <w:spacing w:line="360" w:lineRule="auto"/>
        <w:ind w:firstLineChars="200" w:firstLine="560"/>
        <w:rPr>
          <w:sz w:val="28"/>
          <w:szCs w:val="28"/>
        </w:rPr>
      </w:pPr>
      <w:r>
        <w:rPr>
          <w:rFonts w:hint="eastAsia"/>
          <w:sz w:val="28"/>
          <w:szCs w:val="28"/>
        </w:rPr>
        <w:t>无</w:t>
      </w:r>
    </w:p>
    <w:p w14:paraId="3DE28D07"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lastRenderedPageBreak/>
        <w:t>贯彻标准的要求和措施建议</w:t>
      </w:r>
    </w:p>
    <w:p w14:paraId="11CBEFF6" w14:textId="77777777" w:rsidR="00F7155C" w:rsidRDefault="00031087">
      <w:pPr>
        <w:spacing w:line="360" w:lineRule="auto"/>
        <w:ind w:firstLineChars="200" w:firstLine="560"/>
        <w:rPr>
          <w:sz w:val="28"/>
          <w:szCs w:val="28"/>
        </w:rPr>
      </w:pPr>
      <w:r>
        <w:rPr>
          <w:rFonts w:hint="eastAsia"/>
          <w:sz w:val="28"/>
          <w:szCs w:val="28"/>
        </w:rPr>
        <w:t>建议企业参照标准内容对操作手册或作业指导书根据实际场景进行细化，最大限度覆盖风险因素。同时加强标准内容宣贯培训，确保从业人员充分理解标准内容，并通过反馈机制推动标准持续优化。</w:t>
      </w:r>
    </w:p>
    <w:p w14:paraId="63E5DB6C"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废止现行有关标准的建议</w:t>
      </w:r>
    </w:p>
    <w:p w14:paraId="268BEE04" w14:textId="77777777" w:rsidR="00F7155C" w:rsidRDefault="00031087">
      <w:pPr>
        <w:spacing w:line="360" w:lineRule="auto"/>
        <w:ind w:firstLineChars="200" w:firstLine="560"/>
        <w:rPr>
          <w:rFonts w:ascii="黑体" w:eastAsia="黑体" w:hAnsi="黑体" w:hint="eastAsia"/>
          <w:sz w:val="28"/>
          <w:szCs w:val="28"/>
        </w:rPr>
      </w:pPr>
      <w:r>
        <w:rPr>
          <w:rFonts w:hint="eastAsia"/>
          <w:sz w:val="28"/>
          <w:szCs w:val="28"/>
        </w:rPr>
        <w:t>无</w:t>
      </w:r>
    </w:p>
    <w:p w14:paraId="634DA9B7"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涉及专利的有关说明</w:t>
      </w:r>
    </w:p>
    <w:p w14:paraId="61048530" w14:textId="77777777" w:rsidR="00F7155C" w:rsidRDefault="00031087">
      <w:pPr>
        <w:spacing w:line="360" w:lineRule="auto"/>
        <w:ind w:firstLineChars="200" w:firstLine="560"/>
        <w:rPr>
          <w:rFonts w:ascii="黑体" w:eastAsia="黑体" w:hAnsi="黑体" w:hint="eastAsia"/>
          <w:sz w:val="28"/>
          <w:szCs w:val="28"/>
        </w:rPr>
      </w:pPr>
      <w:r>
        <w:rPr>
          <w:rFonts w:hint="eastAsia"/>
          <w:sz w:val="28"/>
          <w:szCs w:val="28"/>
        </w:rPr>
        <w:t>无</w:t>
      </w:r>
    </w:p>
    <w:p w14:paraId="06C37A39" w14:textId="77777777" w:rsidR="00F7155C" w:rsidRDefault="00031087">
      <w:pPr>
        <w:pStyle w:val="a8"/>
        <w:numPr>
          <w:ilvl w:val="0"/>
          <w:numId w:val="1"/>
        </w:numPr>
        <w:spacing w:line="360" w:lineRule="auto"/>
        <w:ind w:firstLineChars="0"/>
        <w:rPr>
          <w:rFonts w:ascii="黑体" w:eastAsia="黑体" w:hAnsi="黑体" w:hint="eastAsia"/>
          <w:sz w:val="28"/>
          <w:szCs w:val="28"/>
        </w:rPr>
      </w:pPr>
      <w:r>
        <w:rPr>
          <w:rFonts w:ascii="黑体" w:eastAsia="黑体" w:hAnsi="黑体" w:hint="eastAsia"/>
          <w:sz w:val="28"/>
          <w:szCs w:val="28"/>
        </w:rPr>
        <w:t>其他应予说明的事项</w:t>
      </w:r>
    </w:p>
    <w:p w14:paraId="7975422D" w14:textId="77777777" w:rsidR="00F7155C" w:rsidRDefault="00031087">
      <w:pPr>
        <w:spacing w:line="360" w:lineRule="auto"/>
        <w:ind w:firstLineChars="200" w:firstLine="560"/>
        <w:rPr>
          <w:sz w:val="28"/>
          <w:szCs w:val="28"/>
        </w:rPr>
      </w:pPr>
      <w:r>
        <w:rPr>
          <w:rFonts w:hint="eastAsia"/>
          <w:sz w:val="28"/>
          <w:szCs w:val="28"/>
        </w:rPr>
        <w:t>无</w:t>
      </w:r>
    </w:p>
    <w:sectPr w:rsidR="00F7155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54343" w14:textId="77777777" w:rsidR="00F10E54" w:rsidRDefault="00F10E54">
      <w:r>
        <w:separator/>
      </w:r>
    </w:p>
  </w:endnote>
  <w:endnote w:type="continuationSeparator" w:id="0">
    <w:p w14:paraId="31200321" w14:textId="77777777" w:rsidR="00F10E54" w:rsidRDefault="00F1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仿宋_GB2312">
    <w:altName w:val="仿宋"/>
    <w:charset w:val="86"/>
    <w:family w:val="auto"/>
    <w:pitch w:val="default"/>
    <w:sig w:usb0="00000000" w:usb1="00000000" w:usb2="00000012"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520910"/>
    </w:sdtPr>
    <w:sdtContent>
      <w:p w14:paraId="7C77D48B" w14:textId="77777777" w:rsidR="00F7155C" w:rsidRDefault="00031087">
        <w:pPr>
          <w:pStyle w:val="a3"/>
          <w:jc w:val="center"/>
        </w:pPr>
        <w:r>
          <w:fldChar w:fldCharType="begin"/>
        </w:r>
        <w:r>
          <w:instrText>PAGE   \* MERGEFORMAT</w:instrText>
        </w:r>
        <w:r>
          <w:fldChar w:fldCharType="separate"/>
        </w:r>
        <w:r w:rsidR="00967B3A" w:rsidRPr="00967B3A">
          <w:rPr>
            <w:noProof/>
            <w:lang w:val="zh-CN"/>
          </w:rPr>
          <w:t>2</w:t>
        </w:r>
        <w:r>
          <w:fldChar w:fldCharType="end"/>
        </w:r>
      </w:p>
    </w:sdtContent>
  </w:sdt>
  <w:p w14:paraId="095C766E" w14:textId="77777777" w:rsidR="00F7155C" w:rsidRDefault="00F7155C">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1344" w14:textId="77777777" w:rsidR="00F10E54" w:rsidRDefault="00F10E54">
      <w:r>
        <w:separator/>
      </w:r>
    </w:p>
  </w:footnote>
  <w:footnote w:type="continuationSeparator" w:id="0">
    <w:p w14:paraId="688979B0" w14:textId="77777777" w:rsidR="00F10E54" w:rsidRDefault="00F10E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D63A3E"/>
    <w:multiLevelType w:val="multilevel"/>
    <w:tmpl w:val="59D63A3E"/>
    <w:lvl w:ilvl="0">
      <w:start w:val="1"/>
      <w:numFmt w:val="japaneseCounting"/>
      <w:lvlText w:val="（%1）"/>
      <w:lvlJc w:val="left"/>
      <w:pPr>
        <w:ind w:left="855" w:hanging="855"/>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61BD489E"/>
    <w:multiLevelType w:val="hybridMultilevel"/>
    <w:tmpl w:val="04A23B12"/>
    <w:lvl w:ilvl="0" w:tplc="3F307FB0">
      <w:start w:val="1"/>
      <w:numFmt w:val="lowerLetter"/>
      <w:lvlText w:val="%1）"/>
      <w:lvlJc w:val="left"/>
      <w:pPr>
        <w:ind w:left="840" w:hanging="36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2" w15:restartNumberingAfterBreak="0">
    <w:nsid w:val="6A894BA2"/>
    <w:multiLevelType w:val="multilevel"/>
    <w:tmpl w:val="6A894BA2"/>
    <w:lvl w:ilvl="0">
      <w:start w:val="1"/>
      <w:numFmt w:val="japaneseCounting"/>
      <w:lvlText w:val="%1、"/>
      <w:lvlJc w:val="left"/>
      <w:pPr>
        <w:ind w:left="420" w:hanging="42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493789867">
    <w:abstractNumId w:val="2"/>
  </w:num>
  <w:num w:numId="2" w16cid:durableId="849444040">
    <w:abstractNumId w:val="0"/>
  </w:num>
  <w:num w:numId="3" w16cid:durableId="18071177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18E"/>
    <w:rsid w:val="00031087"/>
    <w:rsid w:val="00086C40"/>
    <w:rsid w:val="00093E86"/>
    <w:rsid w:val="000A6B8D"/>
    <w:rsid w:val="000B4BD7"/>
    <w:rsid w:val="000D4849"/>
    <w:rsid w:val="000E3FC3"/>
    <w:rsid w:val="00154091"/>
    <w:rsid w:val="001B33C6"/>
    <w:rsid w:val="001E7EB8"/>
    <w:rsid w:val="002A0426"/>
    <w:rsid w:val="002B1EEE"/>
    <w:rsid w:val="002C61F7"/>
    <w:rsid w:val="002D7B9D"/>
    <w:rsid w:val="003035A8"/>
    <w:rsid w:val="003067C5"/>
    <w:rsid w:val="0033038E"/>
    <w:rsid w:val="003727BD"/>
    <w:rsid w:val="003814B5"/>
    <w:rsid w:val="00392E7D"/>
    <w:rsid w:val="003E1C87"/>
    <w:rsid w:val="003E280A"/>
    <w:rsid w:val="0043518E"/>
    <w:rsid w:val="004829BC"/>
    <w:rsid w:val="004B48CF"/>
    <w:rsid w:val="004D40CB"/>
    <w:rsid w:val="004F1961"/>
    <w:rsid w:val="00500169"/>
    <w:rsid w:val="00587EF0"/>
    <w:rsid w:val="005D28A7"/>
    <w:rsid w:val="00613CD9"/>
    <w:rsid w:val="00623B22"/>
    <w:rsid w:val="006873F6"/>
    <w:rsid w:val="006C3F0D"/>
    <w:rsid w:val="00777FE9"/>
    <w:rsid w:val="0079729A"/>
    <w:rsid w:val="007C774D"/>
    <w:rsid w:val="008411DF"/>
    <w:rsid w:val="008E0C60"/>
    <w:rsid w:val="0094211D"/>
    <w:rsid w:val="009447FE"/>
    <w:rsid w:val="00965B5C"/>
    <w:rsid w:val="00967B3A"/>
    <w:rsid w:val="00971232"/>
    <w:rsid w:val="009E7668"/>
    <w:rsid w:val="00A005EA"/>
    <w:rsid w:val="00A01235"/>
    <w:rsid w:val="00A22E03"/>
    <w:rsid w:val="00AC56F5"/>
    <w:rsid w:val="00B30D82"/>
    <w:rsid w:val="00B32C58"/>
    <w:rsid w:val="00B9154D"/>
    <w:rsid w:val="00BC3A1F"/>
    <w:rsid w:val="00BE6269"/>
    <w:rsid w:val="00CC7C10"/>
    <w:rsid w:val="00D078B9"/>
    <w:rsid w:val="00DA7F58"/>
    <w:rsid w:val="00DC5CBE"/>
    <w:rsid w:val="00DE7091"/>
    <w:rsid w:val="00E13AD4"/>
    <w:rsid w:val="00E56ADD"/>
    <w:rsid w:val="00ED1583"/>
    <w:rsid w:val="00F0270D"/>
    <w:rsid w:val="00F10E54"/>
    <w:rsid w:val="00F1562B"/>
    <w:rsid w:val="00F7155C"/>
    <w:rsid w:val="00F77950"/>
    <w:rsid w:val="00FC7497"/>
    <w:rsid w:val="01141165"/>
    <w:rsid w:val="011B6997"/>
    <w:rsid w:val="012515C4"/>
    <w:rsid w:val="01341807"/>
    <w:rsid w:val="015772A4"/>
    <w:rsid w:val="01A7647D"/>
    <w:rsid w:val="01B062B5"/>
    <w:rsid w:val="01BB3CD7"/>
    <w:rsid w:val="01C56903"/>
    <w:rsid w:val="01D54D98"/>
    <w:rsid w:val="01F42D45"/>
    <w:rsid w:val="02025461"/>
    <w:rsid w:val="02056D00"/>
    <w:rsid w:val="02D23086"/>
    <w:rsid w:val="02DA1F3A"/>
    <w:rsid w:val="02E903CF"/>
    <w:rsid w:val="036330A8"/>
    <w:rsid w:val="037203C5"/>
    <w:rsid w:val="037C1244"/>
    <w:rsid w:val="038F71C9"/>
    <w:rsid w:val="03A8028B"/>
    <w:rsid w:val="03C86237"/>
    <w:rsid w:val="03E8586A"/>
    <w:rsid w:val="04077C8F"/>
    <w:rsid w:val="044004C3"/>
    <w:rsid w:val="04AA2E74"/>
    <w:rsid w:val="04BF588C"/>
    <w:rsid w:val="04C609C8"/>
    <w:rsid w:val="04DB33E6"/>
    <w:rsid w:val="050339CA"/>
    <w:rsid w:val="050D4849"/>
    <w:rsid w:val="051A6F66"/>
    <w:rsid w:val="052676B9"/>
    <w:rsid w:val="05412745"/>
    <w:rsid w:val="05597A8E"/>
    <w:rsid w:val="05791EDF"/>
    <w:rsid w:val="05812B41"/>
    <w:rsid w:val="059C5BCD"/>
    <w:rsid w:val="05B02A0C"/>
    <w:rsid w:val="05D37841"/>
    <w:rsid w:val="05F6352F"/>
    <w:rsid w:val="05FE4192"/>
    <w:rsid w:val="060A6FDB"/>
    <w:rsid w:val="061816F7"/>
    <w:rsid w:val="06606BFB"/>
    <w:rsid w:val="0680729D"/>
    <w:rsid w:val="06C70A28"/>
    <w:rsid w:val="06CB31A4"/>
    <w:rsid w:val="06DC0977"/>
    <w:rsid w:val="07027D3D"/>
    <w:rsid w:val="0706011C"/>
    <w:rsid w:val="071E0F8F"/>
    <w:rsid w:val="071F0864"/>
    <w:rsid w:val="07230354"/>
    <w:rsid w:val="0730481F"/>
    <w:rsid w:val="07474A0C"/>
    <w:rsid w:val="074D3623"/>
    <w:rsid w:val="075524D7"/>
    <w:rsid w:val="078D3A1F"/>
    <w:rsid w:val="079E5C2C"/>
    <w:rsid w:val="07D63618"/>
    <w:rsid w:val="07DE24CD"/>
    <w:rsid w:val="082779D0"/>
    <w:rsid w:val="08472F35"/>
    <w:rsid w:val="084C7436"/>
    <w:rsid w:val="085D7896"/>
    <w:rsid w:val="08941569"/>
    <w:rsid w:val="08A57417"/>
    <w:rsid w:val="08AD7CC8"/>
    <w:rsid w:val="08AE00F1"/>
    <w:rsid w:val="08C4365D"/>
    <w:rsid w:val="08D2197E"/>
    <w:rsid w:val="08E02B28"/>
    <w:rsid w:val="08E458C1"/>
    <w:rsid w:val="09265ED9"/>
    <w:rsid w:val="09293C1C"/>
    <w:rsid w:val="09376339"/>
    <w:rsid w:val="09526CCE"/>
    <w:rsid w:val="09727371"/>
    <w:rsid w:val="099D544E"/>
    <w:rsid w:val="09E638BB"/>
    <w:rsid w:val="0A595E3B"/>
    <w:rsid w:val="0A7C3C8A"/>
    <w:rsid w:val="0A8A06EA"/>
    <w:rsid w:val="0A9B6453"/>
    <w:rsid w:val="0ACB4F8A"/>
    <w:rsid w:val="0AD13E97"/>
    <w:rsid w:val="0AD33E3F"/>
    <w:rsid w:val="0AD665CC"/>
    <w:rsid w:val="0ADF0A36"/>
    <w:rsid w:val="0AE93662"/>
    <w:rsid w:val="0AEE2A27"/>
    <w:rsid w:val="0AF52007"/>
    <w:rsid w:val="0B2D0B69"/>
    <w:rsid w:val="0B3643CE"/>
    <w:rsid w:val="0B574F40"/>
    <w:rsid w:val="0B7F3FC7"/>
    <w:rsid w:val="0B9F01C5"/>
    <w:rsid w:val="0BA436F8"/>
    <w:rsid w:val="0BAB0918"/>
    <w:rsid w:val="0BD0037E"/>
    <w:rsid w:val="0BD63CD5"/>
    <w:rsid w:val="0BDC4F75"/>
    <w:rsid w:val="0BFB189F"/>
    <w:rsid w:val="0C05627A"/>
    <w:rsid w:val="0C272694"/>
    <w:rsid w:val="0C61547A"/>
    <w:rsid w:val="0C7C4062"/>
    <w:rsid w:val="0CAC4948"/>
    <w:rsid w:val="0CB33F28"/>
    <w:rsid w:val="0CCF0636"/>
    <w:rsid w:val="0CFF0F1B"/>
    <w:rsid w:val="0D0366E6"/>
    <w:rsid w:val="0D2D6EF4"/>
    <w:rsid w:val="0D3B1B72"/>
    <w:rsid w:val="0D6B65B1"/>
    <w:rsid w:val="0D766D04"/>
    <w:rsid w:val="0DAE46EF"/>
    <w:rsid w:val="0DE00358"/>
    <w:rsid w:val="0E6C0832"/>
    <w:rsid w:val="0E8F4521"/>
    <w:rsid w:val="0E9D7D0E"/>
    <w:rsid w:val="0EB67D00"/>
    <w:rsid w:val="0ED62150"/>
    <w:rsid w:val="0EDD4F42"/>
    <w:rsid w:val="0EEB5782"/>
    <w:rsid w:val="0F135152"/>
    <w:rsid w:val="0F2033CB"/>
    <w:rsid w:val="0F276507"/>
    <w:rsid w:val="0F39623B"/>
    <w:rsid w:val="0F3A26DF"/>
    <w:rsid w:val="0F4C5F6E"/>
    <w:rsid w:val="0F735BF1"/>
    <w:rsid w:val="0F7554C5"/>
    <w:rsid w:val="0F7A2ADB"/>
    <w:rsid w:val="0F96368D"/>
    <w:rsid w:val="0FB66128"/>
    <w:rsid w:val="0FBA3368"/>
    <w:rsid w:val="10482E63"/>
    <w:rsid w:val="105E23FD"/>
    <w:rsid w:val="10611EED"/>
    <w:rsid w:val="106A0DA2"/>
    <w:rsid w:val="1081433D"/>
    <w:rsid w:val="10835914"/>
    <w:rsid w:val="108616C4"/>
    <w:rsid w:val="109776BD"/>
    <w:rsid w:val="10AF2C58"/>
    <w:rsid w:val="10C04E65"/>
    <w:rsid w:val="10CA1840"/>
    <w:rsid w:val="10DD5A17"/>
    <w:rsid w:val="10DE709A"/>
    <w:rsid w:val="11274EE5"/>
    <w:rsid w:val="1134315E"/>
    <w:rsid w:val="1147261D"/>
    <w:rsid w:val="11835A5E"/>
    <w:rsid w:val="11902A8A"/>
    <w:rsid w:val="11E701D0"/>
    <w:rsid w:val="11EC3A38"/>
    <w:rsid w:val="11F72B09"/>
    <w:rsid w:val="12183532"/>
    <w:rsid w:val="12490E8B"/>
    <w:rsid w:val="126637EB"/>
    <w:rsid w:val="126A32DB"/>
    <w:rsid w:val="127952CC"/>
    <w:rsid w:val="1289075F"/>
    <w:rsid w:val="12A54313"/>
    <w:rsid w:val="13182D37"/>
    <w:rsid w:val="131D447B"/>
    <w:rsid w:val="134F0723"/>
    <w:rsid w:val="135B2C24"/>
    <w:rsid w:val="137D5290"/>
    <w:rsid w:val="13B81E24"/>
    <w:rsid w:val="13BB7B66"/>
    <w:rsid w:val="13D749A0"/>
    <w:rsid w:val="13DB3D64"/>
    <w:rsid w:val="13E72709"/>
    <w:rsid w:val="13F6294C"/>
    <w:rsid w:val="14076907"/>
    <w:rsid w:val="144813FA"/>
    <w:rsid w:val="145853B5"/>
    <w:rsid w:val="147541B9"/>
    <w:rsid w:val="147C10A3"/>
    <w:rsid w:val="149E726C"/>
    <w:rsid w:val="14AC73E3"/>
    <w:rsid w:val="14AD74AF"/>
    <w:rsid w:val="14DB5D52"/>
    <w:rsid w:val="14EC0958"/>
    <w:rsid w:val="150177FB"/>
    <w:rsid w:val="15127C5A"/>
    <w:rsid w:val="15396F94"/>
    <w:rsid w:val="154F4A0A"/>
    <w:rsid w:val="156D4E90"/>
    <w:rsid w:val="158521DA"/>
    <w:rsid w:val="15AA1C40"/>
    <w:rsid w:val="15E6711C"/>
    <w:rsid w:val="15E769F0"/>
    <w:rsid w:val="16287735"/>
    <w:rsid w:val="162C6AF9"/>
    <w:rsid w:val="163C4F8E"/>
    <w:rsid w:val="16486A32"/>
    <w:rsid w:val="165247B2"/>
    <w:rsid w:val="16646293"/>
    <w:rsid w:val="166938A9"/>
    <w:rsid w:val="16753FFC"/>
    <w:rsid w:val="16933BA9"/>
    <w:rsid w:val="1695644C"/>
    <w:rsid w:val="16BA4105"/>
    <w:rsid w:val="16BA5EB3"/>
    <w:rsid w:val="16D36F75"/>
    <w:rsid w:val="16E15B36"/>
    <w:rsid w:val="16ED0036"/>
    <w:rsid w:val="17367C2F"/>
    <w:rsid w:val="174D6D27"/>
    <w:rsid w:val="17832749"/>
    <w:rsid w:val="17B374D2"/>
    <w:rsid w:val="17C0399D"/>
    <w:rsid w:val="17C0574B"/>
    <w:rsid w:val="17C34B7C"/>
    <w:rsid w:val="17CD1C16"/>
    <w:rsid w:val="181141F9"/>
    <w:rsid w:val="1825557F"/>
    <w:rsid w:val="18B057C0"/>
    <w:rsid w:val="18B76B4E"/>
    <w:rsid w:val="18C63235"/>
    <w:rsid w:val="18D56FD4"/>
    <w:rsid w:val="18DC64EB"/>
    <w:rsid w:val="18EB67F8"/>
    <w:rsid w:val="18F733EE"/>
    <w:rsid w:val="18F7519C"/>
    <w:rsid w:val="190653E0"/>
    <w:rsid w:val="19287A4C"/>
    <w:rsid w:val="192A5572"/>
    <w:rsid w:val="197113F3"/>
    <w:rsid w:val="197467ED"/>
    <w:rsid w:val="19C37774"/>
    <w:rsid w:val="19D454DE"/>
    <w:rsid w:val="19E27BFB"/>
    <w:rsid w:val="19F260E2"/>
    <w:rsid w:val="1A1B310D"/>
    <w:rsid w:val="1A653950"/>
    <w:rsid w:val="1A66082C"/>
    <w:rsid w:val="1A6A1080"/>
    <w:rsid w:val="1A78230D"/>
    <w:rsid w:val="1A937147"/>
    <w:rsid w:val="1A951111"/>
    <w:rsid w:val="1AAC1FB7"/>
    <w:rsid w:val="1AAE3F81"/>
    <w:rsid w:val="1AC75042"/>
    <w:rsid w:val="1AE856E5"/>
    <w:rsid w:val="1B0E67CD"/>
    <w:rsid w:val="1B3A5814"/>
    <w:rsid w:val="1B414DF5"/>
    <w:rsid w:val="1B542D7A"/>
    <w:rsid w:val="1B6F54BE"/>
    <w:rsid w:val="1BA15893"/>
    <w:rsid w:val="1BF9122C"/>
    <w:rsid w:val="1C0025BA"/>
    <w:rsid w:val="1C1222ED"/>
    <w:rsid w:val="1C381D54"/>
    <w:rsid w:val="1C3D736A"/>
    <w:rsid w:val="1C4A1A87"/>
    <w:rsid w:val="1C512E16"/>
    <w:rsid w:val="1C616954"/>
    <w:rsid w:val="1CC25AC1"/>
    <w:rsid w:val="1CEB5018"/>
    <w:rsid w:val="1D116D3C"/>
    <w:rsid w:val="1D4B3D09"/>
    <w:rsid w:val="1D5F77B4"/>
    <w:rsid w:val="1D6F3E9B"/>
    <w:rsid w:val="1D7B24B6"/>
    <w:rsid w:val="1D8334A3"/>
    <w:rsid w:val="1D8D2573"/>
    <w:rsid w:val="1D9F5E03"/>
    <w:rsid w:val="1DA022A7"/>
    <w:rsid w:val="1DA53275"/>
    <w:rsid w:val="1DB418AE"/>
    <w:rsid w:val="1DBB0E8E"/>
    <w:rsid w:val="1DC046F7"/>
    <w:rsid w:val="1DCC309C"/>
    <w:rsid w:val="1DE55F0B"/>
    <w:rsid w:val="1DE63A32"/>
    <w:rsid w:val="1E110AAE"/>
    <w:rsid w:val="1E262080"/>
    <w:rsid w:val="1E2C7696"/>
    <w:rsid w:val="1E3D18A3"/>
    <w:rsid w:val="1E5170FD"/>
    <w:rsid w:val="1E5D3CF4"/>
    <w:rsid w:val="1E6257AE"/>
    <w:rsid w:val="1E764DB5"/>
    <w:rsid w:val="1E990AA4"/>
    <w:rsid w:val="1ED06FC8"/>
    <w:rsid w:val="1EDF295B"/>
    <w:rsid w:val="1EFD7285"/>
    <w:rsid w:val="1F046865"/>
    <w:rsid w:val="1F497D22"/>
    <w:rsid w:val="1F62491C"/>
    <w:rsid w:val="1F647304"/>
    <w:rsid w:val="1F721A21"/>
    <w:rsid w:val="1F737547"/>
    <w:rsid w:val="1F833C2E"/>
    <w:rsid w:val="1FC5706E"/>
    <w:rsid w:val="1FED72F9"/>
    <w:rsid w:val="200A1C59"/>
    <w:rsid w:val="201229E6"/>
    <w:rsid w:val="203E1903"/>
    <w:rsid w:val="2059498F"/>
    <w:rsid w:val="20857532"/>
    <w:rsid w:val="20971013"/>
    <w:rsid w:val="20BB73F7"/>
    <w:rsid w:val="20C938C2"/>
    <w:rsid w:val="21020B82"/>
    <w:rsid w:val="210B5C89"/>
    <w:rsid w:val="21254871"/>
    <w:rsid w:val="216A3DE4"/>
    <w:rsid w:val="216C24A0"/>
    <w:rsid w:val="21751354"/>
    <w:rsid w:val="21B46321"/>
    <w:rsid w:val="21CD23D8"/>
    <w:rsid w:val="220821C8"/>
    <w:rsid w:val="220F3557"/>
    <w:rsid w:val="221943D6"/>
    <w:rsid w:val="2221772E"/>
    <w:rsid w:val="223C421A"/>
    <w:rsid w:val="224F7DF7"/>
    <w:rsid w:val="22684209"/>
    <w:rsid w:val="22C5630B"/>
    <w:rsid w:val="22D14CB0"/>
    <w:rsid w:val="22D36C7A"/>
    <w:rsid w:val="22E06CA1"/>
    <w:rsid w:val="22FB3ADB"/>
    <w:rsid w:val="22FD5AA5"/>
    <w:rsid w:val="2329689A"/>
    <w:rsid w:val="2342795C"/>
    <w:rsid w:val="23713D9D"/>
    <w:rsid w:val="237C10C0"/>
    <w:rsid w:val="23963804"/>
    <w:rsid w:val="23AE0B4E"/>
    <w:rsid w:val="23BB1E5C"/>
    <w:rsid w:val="23D34A58"/>
    <w:rsid w:val="23E26A49"/>
    <w:rsid w:val="23F52C20"/>
    <w:rsid w:val="240B2444"/>
    <w:rsid w:val="240E783E"/>
    <w:rsid w:val="242618C0"/>
    <w:rsid w:val="24546D6F"/>
    <w:rsid w:val="246F4781"/>
    <w:rsid w:val="24741D97"/>
    <w:rsid w:val="248A3369"/>
    <w:rsid w:val="249661B1"/>
    <w:rsid w:val="24AF2DCF"/>
    <w:rsid w:val="24BC607C"/>
    <w:rsid w:val="24CF521F"/>
    <w:rsid w:val="24FD1D8D"/>
    <w:rsid w:val="251E1D03"/>
    <w:rsid w:val="252C4420"/>
    <w:rsid w:val="25324938"/>
    <w:rsid w:val="255859DC"/>
    <w:rsid w:val="25695674"/>
    <w:rsid w:val="25867FD4"/>
    <w:rsid w:val="2593449F"/>
    <w:rsid w:val="259B0AB8"/>
    <w:rsid w:val="25C32FD6"/>
    <w:rsid w:val="25C7728B"/>
    <w:rsid w:val="25D6438C"/>
    <w:rsid w:val="25F50E15"/>
    <w:rsid w:val="260E1D77"/>
    <w:rsid w:val="261455E0"/>
    <w:rsid w:val="261849A4"/>
    <w:rsid w:val="268362C1"/>
    <w:rsid w:val="26906C30"/>
    <w:rsid w:val="26C50688"/>
    <w:rsid w:val="26C64400"/>
    <w:rsid w:val="26E01966"/>
    <w:rsid w:val="26E50D2A"/>
    <w:rsid w:val="26FD2518"/>
    <w:rsid w:val="270F5DA7"/>
    <w:rsid w:val="272A498F"/>
    <w:rsid w:val="272F24B1"/>
    <w:rsid w:val="274A3B9D"/>
    <w:rsid w:val="279516A0"/>
    <w:rsid w:val="27BF77CD"/>
    <w:rsid w:val="27D868FE"/>
    <w:rsid w:val="27E11400"/>
    <w:rsid w:val="27F00300"/>
    <w:rsid w:val="280B656E"/>
    <w:rsid w:val="28722A91"/>
    <w:rsid w:val="28A644E9"/>
    <w:rsid w:val="28B210E0"/>
    <w:rsid w:val="28C57065"/>
    <w:rsid w:val="29192F0D"/>
    <w:rsid w:val="296248B4"/>
    <w:rsid w:val="29A9603F"/>
    <w:rsid w:val="29CB58F0"/>
    <w:rsid w:val="29CE019B"/>
    <w:rsid w:val="29DF6672"/>
    <w:rsid w:val="2A0475B6"/>
    <w:rsid w:val="2A2846C6"/>
    <w:rsid w:val="2A2D4EC2"/>
    <w:rsid w:val="2A3E33B9"/>
    <w:rsid w:val="2A3E5B75"/>
    <w:rsid w:val="2A4D7312"/>
    <w:rsid w:val="2A930A9D"/>
    <w:rsid w:val="2A9F38E6"/>
    <w:rsid w:val="2ADA114A"/>
    <w:rsid w:val="2AE412F9"/>
    <w:rsid w:val="2B091238"/>
    <w:rsid w:val="2B0A6FB1"/>
    <w:rsid w:val="2B2C517A"/>
    <w:rsid w:val="2B5621F6"/>
    <w:rsid w:val="2B5C5333"/>
    <w:rsid w:val="2B83084E"/>
    <w:rsid w:val="2BCA04EF"/>
    <w:rsid w:val="2BE23A8A"/>
    <w:rsid w:val="2C0C4FAB"/>
    <w:rsid w:val="2C167BD8"/>
    <w:rsid w:val="2C1D2D14"/>
    <w:rsid w:val="2C2220D9"/>
    <w:rsid w:val="2C6D3C9C"/>
    <w:rsid w:val="2C9F197B"/>
    <w:rsid w:val="2CAD5E46"/>
    <w:rsid w:val="2CE76830"/>
    <w:rsid w:val="2CFF241A"/>
    <w:rsid w:val="2D0143E4"/>
    <w:rsid w:val="2D142369"/>
    <w:rsid w:val="2D2F0F51"/>
    <w:rsid w:val="2D6A3274"/>
    <w:rsid w:val="2D915768"/>
    <w:rsid w:val="2DDB4C35"/>
    <w:rsid w:val="2DEA5CB0"/>
    <w:rsid w:val="2E271C28"/>
    <w:rsid w:val="2EAD4823"/>
    <w:rsid w:val="2EAE2349"/>
    <w:rsid w:val="2EBC05C2"/>
    <w:rsid w:val="2F204FF5"/>
    <w:rsid w:val="2F302D5E"/>
    <w:rsid w:val="2F33417F"/>
    <w:rsid w:val="2F370591"/>
    <w:rsid w:val="2F3E36CD"/>
    <w:rsid w:val="2F8F217B"/>
    <w:rsid w:val="2FE10559"/>
    <w:rsid w:val="2FE853E7"/>
    <w:rsid w:val="300215F7"/>
    <w:rsid w:val="301F52AD"/>
    <w:rsid w:val="302428C3"/>
    <w:rsid w:val="302C1778"/>
    <w:rsid w:val="30430644"/>
    <w:rsid w:val="30550CCF"/>
    <w:rsid w:val="30676C54"/>
    <w:rsid w:val="307A0735"/>
    <w:rsid w:val="308E5F8F"/>
    <w:rsid w:val="30C94B8E"/>
    <w:rsid w:val="30E20088"/>
    <w:rsid w:val="310B3E7A"/>
    <w:rsid w:val="311C7A3E"/>
    <w:rsid w:val="31264419"/>
    <w:rsid w:val="31271F3F"/>
    <w:rsid w:val="31C3622E"/>
    <w:rsid w:val="31EC7411"/>
    <w:rsid w:val="31EF0CAF"/>
    <w:rsid w:val="323963CE"/>
    <w:rsid w:val="32592E75"/>
    <w:rsid w:val="328A6C2A"/>
    <w:rsid w:val="32A47CEB"/>
    <w:rsid w:val="32BC51E0"/>
    <w:rsid w:val="32C13FD4"/>
    <w:rsid w:val="32E62BB5"/>
    <w:rsid w:val="32F02F31"/>
    <w:rsid w:val="330D3AE3"/>
    <w:rsid w:val="331C3D26"/>
    <w:rsid w:val="331F55C4"/>
    <w:rsid w:val="332350B4"/>
    <w:rsid w:val="33523BD1"/>
    <w:rsid w:val="336B6A5B"/>
    <w:rsid w:val="338B2C59"/>
    <w:rsid w:val="33A15DF5"/>
    <w:rsid w:val="33CD6DCE"/>
    <w:rsid w:val="33D740F0"/>
    <w:rsid w:val="33DD0306"/>
    <w:rsid w:val="343432F1"/>
    <w:rsid w:val="346C2A8B"/>
    <w:rsid w:val="348576A9"/>
    <w:rsid w:val="348E47AF"/>
    <w:rsid w:val="35044A71"/>
    <w:rsid w:val="35770353"/>
    <w:rsid w:val="358B6F41"/>
    <w:rsid w:val="359A7184"/>
    <w:rsid w:val="35B96959"/>
    <w:rsid w:val="35DF103A"/>
    <w:rsid w:val="360B1A0A"/>
    <w:rsid w:val="360F1920"/>
    <w:rsid w:val="362D624A"/>
    <w:rsid w:val="36462E68"/>
    <w:rsid w:val="36527A5E"/>
    <w:rsid w:val="36603F29"/>
    <w:rsid w:val="366B04D8"/>
    <w:rsid w:val="366D6646"/>
    <w:rsid w:val="36D6068F"/>
    <w:rsid w:val="36D82B86"/>
    <w:rsid w:val="36DE12F2"/>
    <w:rsid w:val="36F823B4"/>
    <w:rsid w:val="370A0339"/>
    <w:rsid w:val="37144D14"/>
    <w:rsid w:val="372B2789"/>
    <w:rsid w:val="37307DA0"/>
    <w:rsid w:val="374750E9"/>
    <w:rsid w:val="375241BA"/>
    <w:rsid w:val="377759CE"/>
    <w:rsid w:val="3790083E"/>
    <w:rsid w:val="37A95DA4"/>
    <w:rsid w:val="37C8622A"/>
    <w:rsid w:val="37D72911"/>
    <w:rsid w:val="37DC7F27"/>
    <w:rsid w:val="37F232A7"/>
    <w:rsid w:val="37F54B45"/>
    <w:rsid w:val="380F20AB"/>
    <w:rsid w:val="38284F1B"/>
    <w:rsid w:val="384635F3"/>
    <w:rsid w:val="38C23DE9"/>
    <w:rsid w:val="38C61DEC"/>
    <w:rsid w:val="38DE382B"/>
    <w:rsid w:val="38F35529"/>
    <w:rsid w:val="38FB618B"/>
    <w:rsid w:val="39205BF2"/>
    <w:rsid w:val="394F2FD2"/>
    <w:rsid w:val="3986639D"/>
    <w:rsid w:val="398E6FFF"/>
    <w:rsid w:val="399132C6"/>
    <w:rsid w:val="39DD3AE3"/>
    <w:rsid w:val="39E50F31"/>
    <w:rsid w:val="39E9692C"/>
    <w:rsid w:val="3A233BEC"/>
    <w:rsid w:val="3A4D2A17"/>
    <w:rsid w:val="3A502507"/>
    <w:rsid w:val="3A742699"/>
    <w:rsid w:val="3AAF722D"/>
    <w:rsid w:val="3AD46C94"/>
    <w:rsid w:val="3AFF5B77"/>
    <w:rsid w:val="3B0E03F8"/>
    <w:rsid w:val="3B1B48C3"/>
    <w:rsid w:val="3B7010B2"/>
    <w:rsid w:val="3B702E61"/>
    <w:rsid w:val="3B7641EF"/>
    <w:rsid w:val="3B822B94"/>
    <w:rsid w:val="3B900DC8"/>
    <w:rsid w:val="3B954675"/>
    <w:rsid w:val="3BA448B8"/>
    <w:rsid w:val="3BA51120"/>
    <w:rsid w:val="3BC1078A"/>
    <w:rsid w:val="3BCC3E0F"/>
    <w:rsid w:val="3C3814A4"/>
    <w:rsid w:val="3C495460"/>
    <w:rsid w:val="3C5062E7"/>
    <w:rsid w:val="3C5E59CA"/>
    <w:rsid w:val="3C6D73A0"/>
    <w:rsid w:val="3C746980"/>
    <w:rsid w:val="3CE138EA"/>
    <w:rsid w:val="3CF278A5"/>
    <w:rsid w:val="3D0C5BF5"/>
    <w:rsid w:val="3D2A703F"/>
    <w:rsid w:val="3D2C2DB7"/>
    <w:rsid w:val="3D3D6D72"/>
    <w:rsid w:val="3D536596"/>
    <w:rsid w:val="3D5440BC"/>
    <w:rsid w:val="3D6264D8"/>
    <w:rsid w:val="3D7D3B8B"/>
    <w:rsid w:val="3D8A3C07"/>
    <w:rsid w:val="3DE6565C"/>
    <w:rsid w:val="3DEE4511"/>
    <w:rsid w:val="3E0B0C1F"/>
    <w:rsid w:val="3E157CEF"/>
    <w:rsid w:val="3E174192"/>
    <w:rsid w:val="3E3A0D01"/>
    <w:rsid w:val="3E4405D4"/>
    <w:rsid w:val="3E481E73"/>
    <w:rsid w:val="3E720C9E"/>
    <w:rsid w:val="3E851B8C"/>
    <w:rsid w:val="3E8F7AA2"/>
    <w:rsid w:val="3EA10DB6"/>
    <w:rsid w:val="3EA7528F"/>
    <w:rsid w:val="3EA846BF"/>
    <w:rsid w:val="3ECD2378"/>
    <w:rsid w:val="3F2D1069"/>
    <w:rsid w:val="3F3B3E38"/>
    <w:rsid w:val="3F536D21"/>
    <w:rsid w:val="3FAF7CCF"/>
    <w:rsid w:val="3FB3156E"/>
    <w:rsid w:val="3FC24DE8"/>
    <w:rsid w:val="3FCE63A8"/>
    <w:rsid w:val="3FD00372"/>
    <w:rsid w:val="404F7248"/>
    <w:rsid w:val="4050500F"/>
    <w:rsid w:val="406805AA"/>
    <w:rsid w:val="407056B1"/>
    <w:rsid w:val="40955117"/>
    <w:rsid w:val="40A11D0E"/>
    <w:rsid w:val="40A435AC"/>
    <w:rsid w:val="40A67324"/>
    <w:rsid w:val="40D43F1F"/>
    <w:rsid w:val="40EB2F89"/>
    <w:rsid w:val="40FC0CF2"/>
    <w:rsid w:val="412D35A2"/>
    <w:rsid w:val="41401527"/>
    <w:rsid w:val="41452699"/>
    <w:rsid w:val="41913ED7"/>
    <w:rsid w:val="41A05B22"/>
    <w:rsid w:val="41AF045B"/>
    <w:rsid w:val="41B0123D"/>
    <w:rsid w:val="41E06866"/>
    <w:rsid w:val="41E413FF"/>
    <w:rsid w:val="42224789"/>
    <w:rsid w:val="42242411"/>
    <w:rsid w:val="42276243"/>
    <w:rsid w:val="422F6EA6"/>
    <w:rsid w:val="42552DB0"/>
    <w:rsid w:val="42621029"/>
    <w:rsid w:val="42644DA1"/>
    <w:rsid w:val="426D00FA"/>
    <w:rsid w:val="428B67D2"/>
    <w:rsid w:val="42A45AE6"/>
    <w:rsid w:val="42BC4BDD"/>
    <w:rsid w:val="42CA554C"/>
    <w:rsid w:val="433724B6"/>
    <w:rsid w:val="434A3F97"/>
    <w:rsid w:val="43782494"/>
    <w:rsid w:val="43803E5D"/>
    <w:rsid w:val="43A23DD3"/>
    <w:rsid w:val="43B104BA"/>
    <w:rsid w:val="43DD7A8A"/>
    <w:rsid w:val="43FB1735"/>
    <w:rsid w:val="44564BBE"/>
    <w:rsid w:val="44735770"/>
    <w:rsid w:val="44937BC0"/>
    <w:rsid w:val="44B30262"/>
    <w:rsid w:val="44CE6E4A"/>
    <w:rsid w:val="45036AF3"/>
    <w:rsid w:val="45230F44"/>
    <w:rsid w:val="453F5652"/>
    <w:rsid w:val="4550160D"/>
    <w:rsid w:val="45605CF4"/>
    <w:rsid w:val="456926CF"/>
    <w:rsid w:val="45813EBC"/>
    <w:rsid w:val="45874A9D"/>
    <w:rsid w:val="4597723C"/>
    <w:rsid w:val="459A11D4"/>
    <w:rsid w:val="45C75D73"/>
    <w:rsid w:val="45FB5A1D"/>
    <w:rsid w:val="460743C1"/>
    <w:rsid w:val="46113492"/>
    <w:rsid w:val="466435C2"/>
    <w:rsid w:val="4666134F"/>
    <w:rsid w:val="469D0882"/>
    <w:rsid w:val="46DB1EE6"/>
    <w:rsid w:val="46E42D12"/>
    <w:rsid w:val="47022DDB"/>
    <w:rsid w:val="470B7EE1"/>
    <w:rsid w:val="47347438"/>
    <w:rsid w:val="474B05E0"/>
    <w:rsid w:val="477041E8"/>
    <w:rsid w:val="47811F51"/>
    <w:rsid w:val="47971775"/>
    <w:rsid w:val="47A143A2"/>
    <w:rsid w:val="47B47B3D"/>
    <w:rsid w:val="47BB1907"/>
    <w:rsid w:val="47DC362C"/>
    <w:rsid w:val="47DD7AD0"/>
    <w:rsid w:val="47E644AD"/>
    <w:rsid w:val="48030BB8"/>
    <w:rsid w:val="483D231C"/>
    <w:rsid w:val="4854006A"/>
    <w:rsid w:val="485B27A2"/>
    <w:rsid w:val="485D651B"/>
    <w:rsid w:val="4866146B"/>
    <w:rsid w:val="48BF0F83"/>
    <w:rsid w:val="48C22822"/>
    <w:rsid w:val="48D507A7"/>
    <w:rsid w:val="48EC5AF0"/>
    <w:rsid w:val="49042E3A"/>
    <w:rsid w:val="49331971"/>
    <w:rsid w:val="494476DB"/>
    <w:rsid w:val="49663AF5"/>
    <w:rsid w:val="49747FC0"/>
    <w:rsid w:val="49CA5E32"/>
    <w:rsid w:val="49D82FAF"/>
    <w:rsid w:val="49DA5671"/>
    <w:rsid w:val="4A11580F"/>
    <w:rsid w:val="4A325785"/>
    <w:rsid w:val="4A527BD5"/>
    <w:rsid w:val="4A541B9F"/>
    <w:rsid w:val="4A730277"/>
    <w:rsid w:val="4A8835F7"/>
    <w:rsid w:val="4A914BA1"/>
    <w:rsid w:val="4ABE0291"/>
    <w:rsid w:val="4AC40AD3"/>
    <w:rsid w:val="4AE66C9B"/>
    <w:rsid w:val="4AF52CB6"/>
    <w:rsid w:val="4B3A02E0"/>
    <w:rsid w:val="4B893ACB"/>
    <w:rsid w:val="4B8D35BB"/>
    <w:rsid w:val="4BE96317"/>
    <w:rsid w:val="4C177328"/>
    <w:rsid w:val="4C312198"/>
    <w:rsid w:val="4C3440CD"/>
    <w:rsid w:val="4C4023DB"/>
    <w:rsid w:val="4C4B5151"/>
    <w:rsid w:val="4C4D2208"/>
    <w:rsid w:val="4C937F78"/>
    <w:rsid w:val="4CA95EFF"/>
    <w:rsid w:val="4CC34DBA"/>
    <w:rsid w:val="4CCE79E7"/>
    <w:rsid w:val="4CDC37DC"/>
    <w:rsid w:val="4CE70AA9"/>
    <w:rsid w:val="4D1C360D"/>
    <w:rsid w:val="4D810EFD"/>
    <w:rsid w:val="4DED20EF"/>
    <w:rsid w:val="4E3221F7"/>
    <w:rsid w:val="4E3E294A"/>
    <w:rsid w:val="4E487C6D"/>
    <w:rsid w:val="4E4A7541"/>
    <w:rsid w:val="4E883AF0"/>
    <w:rsid w:val="4E8A3DE2"/>
    <w:rsid w:val="4EC92B5C"/>
    <w:rsid w:val="4EF92D15"/>
    <w:rsid w:val="4EFD2E67"/>
    <w:rsid w:val="4F583EE0"/>
    <w:rsid w:val="4F8545A9"/>
    <w:rsid w:val="4F974A08"/>
    <w:rsid w:val="4FFC0D0F"/>
    <w:rsid w:val="4FFF435B"/>
    <w:rsid w:val="50081462"/>
    <w:rsid w:val="503264DF"/>
    <w:rsid w:val="5051105B"/>
    <w:rsid w:val="507408A5"/>
    <w:rsid w:val="5099030C"/>
    <w:rsid w:val="50AA2519"/>
    <w:rsid w:val="50B27620"/>
    <w:rsid w:val="50C03AEB"/>
    <w:rsid w:val="50E517A3"/>
    <w:rsid w:val="50E7376D"/>
    <w:rsid w:val="50EC2B32"/>
    <w:rsid w:val="50FB0FC7"/>
    <w:rsid w:val="512322CB"/>
    <w:rsid w:val="51340035"/>
    <w:rsid w:val="513A45A1"/>
    <w:rsid w:val="5156444F"/>
    <w:rsid w:val="515D57DD"/>
    <w:rsid w:val="51703763"/>
    <w:rsid w:val="51816913"/>
    <w:rsid w:val="518B234A"/>
    <w:rsid w:val="519805C3"/>
    <w:rsid w:val="519C16D9"/>
    <w:rsid w:val="51B573C7"/>
    <w:rsid w:val="51C4585C"/>
    <w:rsid w:val="51D20D4C"/>
    <w:rsid w:val="51F24178"/>
    <w:rsid w:val="52120BE9"/>
    <w:rsid w:val="523F4EE3"/>
    <w:rsid w:val="524D5852"/>
    <w:rsid w:val="527C1C93"/>
    <w:rsid w:val="52A955BC"/>
    <w:rsid w:val="52DC2732"/>
    <w:rsid w:val="53607807"/>
    <w:rsid w:val="537A08C9"/>
    <w:rsid w:val="537D3F15"/>
    <w:rsid w:val="539D0113"/>
    <w:rsid w:val="53D33B35"/>
    <w:rsid w:val="53F1220D"/>
    <w:rsid w:val="54161C73"/>
    <w:rsid w:val="541F321E"/>
    <w:rsid w:val="544D7D8B"/>
    <w:rsid w:val="548D63DA"/>
    <w:rsid w:val="549332C4"/>
    <w:rsid w:val="54E57FC4"/>
    <w:rsid w:val="552705DC"/>
    <w:rsid w:val="55452810"/>
    <w:rsid w:val="55580825"/>
    <w:rsid w:val="555E7D76"/>
    <w:rsid w:val="557E3F74"/>
    <w:rsid w:val="55B1434A"/>
    <w:rsid w:val="560E70A6"/>
    <w:rsid w:val="561146F6"/>
    <w:rsid w:val="56130B60"/>
    <w:rsid w:val="56424FA2"/>
    <w:rsid w:val="566651C1"/>
    <w:rsid w:val="566969D2"/>
    <w:rsid w:val="567F1D52"/>
    <w:rsid w:val="567F61F6"/>
    <w:rsid w:val="569C4AB1"/>
    <w:rsid w:val="56A31EE4"/>
    <w:rsid w:val="56BA0FDC"/>
    <w:rsid w:val="56C836F9"/>
    <w:rsid w:val="56D77DE0"/>
    <w:rsid w:val="56ED13B1"/>
    <w:rsid w:val="56F269C8"/>
    <w:rsid w:val="56F52014"/>
    <w:rsid w:val="57164591"/>
    <w:rsid w:val="571A1A7B"/>
    <w:rsid w:val="573F2EBF"/>
    <w:rsid w:val="574E13B2"/>
    <w:rsid w:val="575223CA"/>
    <w:rsid w:val="57556339"/>
    <w:rsid w:val="5765719A"/>
    <w:rsid w:val="57910AC7"/>
    <w:rsid w:val="57B1418D"/>
    <w:rsid w:val="57B43C7D"/>
    <w:rsid w:val="57BE68AA"/>
    <w:rsid w:val="57E52089"/>
    <w:rsid w:val="57EA58F1"/>
    <w:rsid w:val="581806B0"/>
    <w:rsid w:val="5822508B"/>
    <w:rsid w:val="582316CB"/>
    <w:rsid w:val="58550E70"/>
    <w:rsid w:val="586B4C84"/>
    <w:rsid w:val="588B0E82"/>
    <w:rsid w:val="58BA7233"/>
    <w:rsid w:val="594554D5"/>
    <w:rsid w:val="597C07CB"/>
    <w:rsid w:val="598E476E"/>
    <w:rsid w:val="5990127D"/>
    <w:rsid w:val="599C0E6D"/>
    <w:rsid w:val="59BD05EA"/>
    <w:rsid w:val="59C60694"/>
    <w:rsid w:val="59DA5F52"/>
    <w:rsid w:val="59EC3BA2"/>
    <w:rsid w:val="59FB3DE5"/>
    <w:rsid w:val="5A032C9A"/>
    <w:rsid w:val="5A1804F3"/>
    <w:rsid w:val="5A2A7623"/>
    <w:rsid w:val="5A957D96"/>
    <w:rsid w:val="5A975FA5"/>
    <w:rsid w:val="5AE64A95"/>
    <w:rsid w:val="5AEB3E5A"/>
    <w:rsid w:val="5AF076C2"/>
    <w:rsid w:val="5B0B1E06"/>
    <w:rsid w:val="5B0D3DD0"/>
    <w:rsid w:val="5B25722E"/>
    <w:rsid w:val="5B3E21DC"/>
    <w:rsid w:val="5B4D241F"/>
    <w:rsid w:val="5B4F43E9"/>
    <w:rsid w:val="5B64716A"/>
    <w:rsid w:val="5B647768"/>
    <w:rsid w:val="5B7976B8"/>
    <w:rsid w:val="5B85605C"/>
    <w:rsid w:val="5B8D3163"/>
    <w:rsid w:val="5BAA161F"/>
    <w:rsid w:val="5BC07095"/>
    <w:rsid w:val="5BCA6286"/>
    <w:rsid w:val="5BE10DB9"/>
    <w:rsid w:val="5BE56AFB"/>
    <w:rsid w:val="5BFC2B6F"/>
    <w:rsid w:val="5C05719D"/>
    <w:rsid w:val="5C6A5252"/>
    <w:rsid w:val="5CCC1A69"/>
    <w:rsid w:val="5CF27722"/>
    <w:rsid w:val="5CF36FF6"/>
    <w:rsid w:val="5D276C9F"/>
    <w:rsid w:val="5D283143"/>
    <w:rsid w:val="5D414205"/>
    <w:rsid w:val="5D4F6922"/>
    <w:rsid w:val="5D543F38"/>
    <w:rsid w:val="5D575623"/>
    <w:rsid w:val="5D6B3030"/>
    <w:rsid w:val="5DB76275"/>
    <w:rsid w:val="5DD60DF1"/>
    <w:rsid w:val="5DDC5CDC"/>
    <w:rsid w:val="5E257683"/>
    <w:rsid w:val="5E31586B"/>
    <w:rsid w:val="5E4A70E9"/>
    <w:rsid w:val="5E5B12F6"/>
    <w:rsid w:val="5E7423B8"/>
    <w:rsid w:val="5E79177D"/>
    <w:rsid w:val="5EE70DDC"/>
    <w:rsid w:val="5EEF32B9"/>
    <w:rsid w:val="5F230066"/>
    <w:rsid w:val="5F7E529D"/>
    <w:rsid w:val="5F906D7E"/>
    <w:rsid w:val="5F9E593F"/>
    <w:rsid w:val="5FB707AE"/>
    <w:rsid w:val="5FBF1411"/>
    <w:rsid w:val="5FC829BC"/>
    <w:rsid w:val="5FD56E87"/>
    <w:rsid w:val="5FD749AD"/>
    <w:rsid w:val="5FF92B75"/>
    <w:rsid w:val="60003F04"/>
    <w:rsid w:val="6005151A"/>
    <w:rsid w:val="600734E4"/>
    <w:rsid w:val="602045A6"/>
    <w:rsid w:val="60261490"/>
    <w:rsid w:val="6042451C"/>
    <w:rsid w:val="60522285"/>
    <w:rsid w:val="609805E0"/>
    <w:rsid w:val="60997EB4"/>
    <w:rsid w:val="60B24792"/>
    <w:rsid w:val="60C82547"/>
    <w:rsid w:val="60D40EEC"/>
    <w:rsid w:val="6129748A"/>
    <w:rsid w:val="61532759"/>
    <w:rsid w:val="61536800"/>
    <w:rsid w:val="61677FB2"/>
    <w:rsid w:val="61774699"/>
    <w:rsid w:val="6186668A"/>
    <w:rsid w:val="61897F29"/>
    <w:rsid w:val="61A15272"/>
    <w:rsid w:val="61CB6793"/>
    <w:rsid w:val="61F730E4"/>
    <w:rsid w:val="62061579"/>
    <w:rsid w:val="623B7475"/>
    <w:rsid w:val="62922E0D"/>
    <w:rsid w:val="62A768B8"/>
    <w:rsid w:val="62B2525D"/>
    <w:rsid w:val="62BD432E"/>
    <w:rsid w:val="62F13FD7"/>
    <w:rsid w:val="62F53AC8"/>
    <w:rsid w:val="62F71A33"/>
    <w:rsid w:val="62FB30A8"/>
    <w:rsid w:val="63116428"/>
    <w:rsid w:val="631321A0"/>
    <w:rsid w:val="63534C92"/>
    <w:rsid w:val="63C94F54"/>
    <w:rsid w:val="63D35447"/>
    <w:rsid w:val="64024326"/>
    <w:rsid w:val="640B2E77"/>
    <w:rsid w:val="640D3093"/>
    <w:rsid w:val="640E06CC"/>
    <w:rsid w:val="646F78AA"/>
    <w:rsid w:val="6485031E"/>
    <w:rsid w:val="64A01811"/>
    <w:rsid w:val="64AA6967"/>
    <w:rsid w:val="64C37C85"/>
    <w:rsid w:val="64C574CA"/>
    <w:rsid w:val="64D771FD"/>
    <w:rsid w:val="65085315"/>
    <w:rsid w:val="6511270F"/>
    <w:rsid w:val="65136487"/>
    <w:rsid w:val="651D10B4"/>
    <w:rsid w:val="652E5159"/>
    <w:rsid w:val="655F791E"/>
    <w:rsid w:val="65644F35"/>
    <w:rsid w:val="65B80DDC"/>
    <w:rsid w:val="65DD6A95"/>
    <w:rsid w:val="6603474E"/>
    <w:rsid w:val="66171FA7"/>
    <w:rsid w:val="66173D55"/>
    <w:rsid w:val="6635067F"/>
    <w:rsid w:val="665723A3"/>
    <w:rsid w:val="669242F5"/>
    <w:rsid w:val="669C425A"/>
    <w:rsid w:val="66A6332B"/>
    <w:rsid w:val="66AD290B"/>
    <w:rsid w:val="66CD4D5B"/>
    <w:rsid w:val="66EC6F90"/>
    <w:rsid w:val="66FD119D"/>
    <w:rsid w:val="670E33AA"/>
    <w:rsid w:val="6744501E"/>
    <w:rsid w:val="674D37A6"/>
    <w:rsid w:val="675402C5"/>
    <w:rsid w:val="67801DCE"/>
    <w:rsid w:val="679C6C08"/>
    <w:rsid w:val="67A7735B"/>
    <w:rsid w:val="67AC6406"/>
    <w:rsid w:val="67C1041C"/>
    <w:rsid w:val="67DB0DB2"/>
    <w:rsid w:val="67E61C31"/>
    <w:rsid w:val="67E91721"/>
    <w:rsid w:val="68103152"/>
    <w:rsid w:val="68617509"/>
    <w:rsid w:val="687F3395"/>
    <w:rsid w:val="68AF4719"/>
    <w:rsid w:val="6951757E"/>
    <w:rsid w:val="699D6C67"/>
    <w:rsid w:val="699F653B"/>
    <w:rsid w:val="69AB6E52"/>
    <w:rsid w:val="69AF0748"/>
    <w:rsid w:val="69DA16C4"/>
    <w:rsid w:val="69E403F2"/>
    <w:rsid w:val="69E77EE2"/>
    <w:rsid w:val="6A0D5B9B"/>
    <w:rsid w:val="6A1646A3"/>
    <w:rsid w:val="6A2904FB"/>
    <w:rsid w:val="6A2B6021"/>
    <w:rsid w:val="6A554E4C"/>
    <w:rsid w:val="6A6A328D"/>
    <w:rsid w:val="6A7D43A3"/>
    <w:rsid w:val="6AC50223"/>
    <w:rsid w:val="6AC87D14"/>
    <w:rsid w:val="6B250CC2"/>
    <w:rsid w:val="6B3727A3"/>
    <w:rsid w:val="6B4750DC"/>
    <w:rsid w:val="6B5D66AE"/>
    <w:rsid w:val="6B8F764C"/>
    <w:rsid w:val="6BA0659B"/>
    <w:rsid w:val="6BA867AC"/>
    <w:rsid w:val="6BC53AEE"/>
    <w:rsid w:val="6BDD77EF"/>
    <w:rsid w:val="6BEA3CBA"/>
    <w:rsid w:val="6C371C48"/>
    <w:rsid w:val="6C474C68"/>
    <w:rsid w:val="6C613F7C"/>
    <w:rsid w:val="6C6E6699"/>
    <w:rsid w:val="6C7041BF"/>
    <w:rsid w:val="6C7D068A"/>
    <w:rsid w:val="6C88775B"/>
    <w:rsid w:val="6C8E2897"/>
    <w:rsid w:val="6CBC5656"/>
    <w:rsid w:val="6CBE13CE"/>
    <w:rsid w:val="6CCB3AEB"/>
    <w:rsid w:val="6CDE2B1A"/>
    <w:rsid w:val="6CDE381E"/>
    <w:rsid w:val="6CE60925"/>
    <w:rsid w:val="6D035033"/>
    <w:rsid w:val="6D1920DA"/>
    <w:rsid w:val="6D286921"/>
    <w:rsid w:val="6D3E42BD"/>
    <w:rsid w:val="6D512242"/>
    <w:rsid w:val="6D7952F5"/>
    <w:rsid w:val="6D877A12"/>
    <w:rsid w:val="6D885538"/>
    <w:rsid w:val="6D8A5754"/>
    <w:rsid w:val="6DAD31F1"/>
    <w:rsid w:val="6DE52764"/>
    <w:rsid w:val="6DE85FD7"/>
    <w:rsid w:val="6DEF55B7"/>
    <w:rsid w:val="6DF40E20"/>
    <w:rsid w:val="6E105C5A"/>
    <w:rsid w:val="6E3F209B"/>
    <w:rsid w:val="6E677844"/>
    <w:rsid w:val="6E7206C2"/>
    <w:rsid w:val="6E8B3532"/>
    <w:rsid w:val="6EE3511C"/>
    <w:rsid w:val="6F0155A2"/>
    <w:rsid w:val="6F060E0B"/>
    <w:rsid w:val="6F2A4AF9"/>
    <w:rsid w:val="6F37748D"/>
    <w:rsid w:val="6F806E0F"/>
    <w:rsid w:val="6F8F403F"/>
    <w:rsid w:val="6F9149D3"/>
    <w:rsid w:val="6F9603E0"/>
    <w:rsid w:val="6F992E66"/>
    <w:rsid w:val="6FA32AFD"/>
    <w:rsid w:val="6FAC19B2"/>
    <w:rsid w:val="700C2451"/>
    <w:rsid w:val="701D465E"/>
    <w:rsid w:val="70313C65"/>
    <w:rsid w:val="70425E72"/>
    <w:rsid w:val="704C6CF1"/>
    <w:rsid w:val="708F6BDE"/>
    <w:rsid w:val="70EE7DA8"/>
    <w:rsid w:val="710475CC"/>
    <w:rsid w:val="7119710C"/>
    <w:rsid w:val="71265794"/>
    <w:rsid w:val="71297032"/>
    <w:rsid w:val="71377585"/>
    <w:rsid w:val="7141437C"/>
    <w:rsid w:val="71463740"/>
    <w:rsid w:val="716B13F9"/>
    <w:rsid w:val="718F6E95"/>
    <w:rsid w:val="71A7733F"/>
    <w:rsid w:val="71BE59CD"/>
    <w:rsid w:val="71E33685"/>
    <w:rsid w:val="71EC42E8"/>
    <w:rsid w:val="72135D18"/>
    <w:rsid w:val="7238577F"/>
    <w:rsid w:val="72536115"/>
    <w:rsid w:val="725F7C13"/>
    <w:rsid w:val="726B73E1"/>
    <w:rsid w:val="726E2F4F"/>
    <w:rsid w:val="727147ED"/>
    <w:rsid w:val="72864EAF"/>
    <w:rsid w:val="72D354A8"/>
    <w:rsid w:val="73092D1F"/>
    <w:rsid w:val="736305DA"/>
    <w:rsid w:val="73770529"/>
    <w:rsid w:val="738467A2"/>
    <w:rsid w:val="744228E5"/>
    <w:rsid w:val="7443040B"/>
    <w:rsid w:val="744C72C0"/>
    <w:rsid w:val="745C6968"/>
    <w:rsid w:val="745F3497"/>
    <w:rsid w:val="74682796"/>
    <w:rsid w:val="746C5BB4"/>
    <w:rsid w:val="74744A68"/>
    <w:rsid w:val="748C3B60"/>
    <w:rsid w:val="74F9395A"/>
    <w:rsid w:val="74FA4F6E"/>
    <w:rsid w:val="75271ADB"/>
    <w:rsid w:val="752913AF"/>
    <w:rsid w:val="7541494A"/>
    <w:rsid w:val="754461E9"/>
    <w:rsid w:val="75742F72"/>
    <w:rsid w:val="759E7CC9"/>
    <w:rsid w:val="75A849CA"/>
    <w:rsid w:val="75A924F0"/>
    <w:rsid w:val="75B275F6"/>
    <w:rsid w:val="75B50E95"/>
    <w:rsid w:val="75B8438B"/>
    <w:rsid w:val="75C251DD"/>
    <w:rsid w:val="75F55735"/>
    <w:rsid w:val="75F66D43"/>
    <w:rsid w:val="75FE0072"/>
    <w:rsid w:val="76366479"/>
    <w:rsid w:val="763E532E"/>
    <w:rsid w:val="76AF1D88"/>
    <w:rsid w:val="76B61368"/>
    <w:rsid w:val="76B86E8E"/>
    <w:rsid w:val="76C30E59"/>
    <w:rsid w:val="76C73713"/>
    <w:rsid w:val="76EE28B0"/>
    <w:rsid w:val="771F2A69"/>
    <w:rsid w:val="772C16F3"/>
    <w:rsid w:val="775A6197"/>
    <w:rsid w:val="77644920"/>
    <w:rsid w:val="777A4144"/>
    <w:rsid w:val="778E7BEF"/>
    <w:rsid w:val="77B37656"/>
    <w:rsid w:val="77B70EF4"/>
    <w:rsid w:val="77DC095A"/>
    <w:rsid w:val="77DE2925"/>
    <w:rsid w:val="780103C1"/>
    <w:rsid w:val="78110666"/>
    <w:rsid w:val="783764D9"/>
    <w:rsid w:val="786F5C73"/>
    <w:rsid w:val="78794CD5"/>
    <w:rsid w:val="78911745"/>
    <w:rsid w:val="78972AD3"/>
    <w:rsid w:val="78B11DE7"/>
    <w:rsid w:val="78C0202A"/>
    <w:rsid w:val="78C95383"/>
    <w:rsid w:val="78D12489"/>
    <w:rsid w:val="78D45AD6"/>
    <w:rsid w:val="79022643"/>
    <w:rsid w:val="792F0F5E"/>
    <w:rsid w:val="794146B9"/>
    <w:rsid w:val="79534C4C"/>
    <w:rsid w:val="795409C4"/>
    <w:rsid w:val="797057FE"/>
    <w:rsid w:val="7997722F"/>
    <w:rsid w:val="799A287B"/>
    <w:rsid w:val="79B21E09"/>
    <w:rsid w:val="79D73ACF"/>
    <w:rsid w:val="7A187C44"/>
    <w:rsid w:val="7A195E96"/>
    <w:rsid w:val="7A252A8D"/>
    <w:rsid w:val="7A8263DF"/>
    <w:rsid w:val="7A835A05"/>
    <w:rsid w:val="7A8D6A7B"/>
    <w:rsid w:val="7A9050BB"/>
    <w:rsid w:val="7AAC16F7"/>
    <w:rsid w:val="7AB67B89"/>
    <w:rsid w:val="7AE2272C"/>
    <w:rsid w:val="7B024B7C"/>
    <w:rsid w:val="7B566C76"/>
    <w:rsid w:val="7B6F1AE6"/>
    <w:rsid w:val="7B7A0BB6"/>
    <w:rsid w:val="7B8166C9"/>
    <w:rsid w:val="7B841A35"/>
    <w:rsid w:val="7BA75723"/>
    <w:rsid w:val="7BA774D1"/>
    <w:rsid w:val="7BAF00FE"/>
    <w:rsid w:val="7BC9569A"/>
    <w:rsid w:val="7BFC33F4"/>
    <w:rsid w:val="7C2D442D"/>
    <w:rsid w:val="7C350F81"/>
    <w:rsid w:val="7C4F2043"/>
    <w:rsid w:val="7C733B00"/>
    <w:rsid w:val="7C9B5288"/>
    <w:rsid w:val="7CA852AF"/>
    <w:rsid w:val="7CDB38D7"/>
    <w:rsid w:val="7CE54755"/>
    <w:rsid w:val="7CEA1D6C"/>
    <w:rsid w:val="7D0821F2"/>
    <w:rsid w:val="7D2A75E5"/>
    <w:rsid w:val="7D2F59D0"/>
    <w:rsid w:val="7D3D1E9B"/>
    <w:rsid w:val="7D3E5C13"/>
    <w:rsid w:val="7D621902"/>
    <w:rsid w:val="7D6C452F"/>
    <w:rsid w:val="7D7B6E68"/>
    <w:rsid w:val="7D8950E1"/>
    <w:rsid w:val="7D8F646F"/>
    <w:rsid w:val="7D98438D"/>
    <w:rsid w:val="7DDC172F"/>
    <w:rsid w:val="7DE44A0D"/>
    <w:rsid w:val="7DEA0FD0"/>
    <w:rsid w:val="7E260B81"/>
    <w:rsid w:val="7E2D63B4"/>
    <w:rsid w:val="7E4275E3"/>
    <w:rsid w:val="7E521A14"/>
    <w:rsid w:val="7E634E51"/>
    <w:rsid w:val="7EA1645A"/>
    <w:rsid w:val="7EC65EC0"/>
    <w:rsid w:val="7EDE76AE"/>
    <w:rsid w:val="7EED5B43"/>
    <w:rsid w:val="7F030EC3"/>
    <w:rsid w:val="7F203823"/>
    <w:rsid w:val="7F2350C1"/>
    <w:rsid w:val="7F34107C"/>
    <w:rsid w:val="7F4A08A0"/>
    <w:rsid w:val="7F5259A6"/>
    <w:rsid w:val="7F594F87"/>
    <w:rsid w:val="7F596D35"/>
    <w:rsid w:val="7FDC1E3F"/>
    <w:rsid w:val="7FDD1714"/>
    <w:rsid w:val="7FDD5BB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B2127"/>
  <w15:docId w15:val="{0D9FB5CF-27EA-4590-A3D1-3037D83081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rsid w:val="00A01235"/>
    <w:pPr>
      <w:keepNext/>
      <w:keepLines/>
      <w:spacing w:before="160" w:after="80" w:line="278" w:lineRule="auto"/>
      <w:jc w:val="left"/>
      <w:outlineLvl w:val="1"/>
    </w:pPr>
    <w:rPr>
      <w:rFonts w:asciiTheme="majorHAnsi" w:eastAsiaTheme="majorEastAsia" w:hAnsiTheme="majorHAnsi" w:cstheme="majorBidi"/>
      <w:color w:val="365F91" w:themeColor="accent1" w:themeShade="BF"/>
      <w:sz w:val="40"/>
      <w:szCs w:val="40"/>
      <w14:ligatures w14:val="standardContextu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table" w:styleId="a7">
    <w:name w:val="Table Grid"/>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a9">
    <w:name w:val="标准文件_段"/>
    <w:qFormat/>
    <w:pPr>
      <w:autoSpaceDE w:val="0"/>
      <w:autoSpaceDN w:val="0"/>
      <w:ind w:firstLineChars="200" w:firstLine="200"/>
      <w:jc w:val="both"/>
    </w:pPr>
    <w:rPr>
      <w:rFonts w:ascii="宋体"/>
      <w:sz w:val="21"/>
    </w:rPr>
  </w:style>
  <w:style w:type="paragraph" w:styleId="TOC1">
    <w:name w:val="toc 1"/>
    <w:basedOn w:val="a"/>
    <w:next w:val="a"/>
    <w:autoRedefine/>
    <w:uiPriority w:val="39"/>
    <w:unhideWhenUsed/>
    <w:rsid w:val="00A01235"/>
    <w:pPr>
      <w:spacing w:after="160" w:line="278" w:lineRule="auto"/>
      <w:jc w:val="left"/>
    </w:pPr>
    <w:rPr>
      <w:sz w:val="22"/>
      <w:szCs w:val="24"/>
      <w14:ligatures w14:val="standardContextual"/>
    </w:rPr>
  </w:style>
  <w:style w:type="character" w:customStyle="1" w:styleId="20">
    <w:name w:val="标题 2 字符"/>
    <w:basedOn w:val="a0"/>
    <w:link w:val="2"/>
    <w:uiPriority w:val="9"/>
    <w:rsid w:val="00A01235"/>
    <w:rPr>
      <w:rFonts w:asciiTheme="majorHAnsi" w:eastAsiaTheme="majorEastAsia" w:hAnsiTheme="majorHAnsi" w:cstheme="majorBidi"/>
      <w:color w:val="365F91" w:themeColor="accent1" w:themeShade="BF"/>
      <w:kern w:val="2"/>
      <w:sz w:val="40"/>
      <w:szCs w:val="4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285</TotalTime>
  <Pages>8</Pages>
  <Words>578</Words>
  <Characters>3300</Characters>
  <Application>Microsoft Office Word</Application>
  <DocSecurity>0</DocSecurity>
  <Lines>27</Lines>
  <Paragraphs>7</Paragraphs>
  <ScaleCrop>false</ScaleCrop>
  <Company>Microsoft</Company>
  <LinksUpToDate>false</LinksUpToDate>
  <CharactersWithSpaces>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郭 朋旭</dc:creator>
  <cp:lastModifiedBy>wei song</cp:lastModifiedBy>
  <cp:revision>15</cp:revision>
  <cp:lastPrinted>2024-11-21T11:53:00Z</cp:lastPrinted>
  <dcterms:created xsi:type="dcterms:W3CDTF">2025-11-03T02:55:00Z</dcterms:created>
  <dcterms:modified xsi:type="dcterms:W3CDTF">2025-11-07T01:02:00Z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eyJoZGlkIjoiZDI4YjI0MzYxOWUwYTlkYzlhMjg1ODRiMzM3MDgzYjYiLCJ1c2VySWQiOiI3MDc4NTgzNDkifQ==</vt:lpwstr>
  </property>
  <property fmtid="{D5CDD505-2E9C-101B-9397-08002B2CF9AE}" pid="3" name="KSOProductBuildVer">
    <vt:lpwstr>2052-12.1.0.20784</vt:lpwstr>
  </property>
  <property fmtid="{D5CDD505-2E9C-101B-9397-08002B2CF9AE}" pid="4" name="ICV">
    <vt:lpwstr>2999BE90E4754DCBBDE7606A0255637E_12</vt:lpwstr>
  </property>
</Properties>
</file>