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3135D" w14:textId="77777777" w:rsidR="00C0707F" w:rsidRDefault="00C0707F">
      <w:pPr>
        <w:rPr>
          <w:rFonts w:hint="eastAsia"/>
          <w:b/>
          <w:bCs/>
        </w:rPr>
      </w:pPr>
    </w:p>
    <w:p w14:paraId="023109CC" w14:textId="77777777" w:rsidR="00C0707F" w:rsidRDefault="00C0707F">
      <w:pPr>
        <w:rPr>
          <w:rFonts w:hint="eastAsia"/>
          <w:b/>
          <w:bCs/>
        </w:rPr>
      </w:pPr>
    </w:p>
    <w:p w14:paraId="2D045711" w14:textId="77777777" w:rsidR="00C0707F" w:rsidRDefault="00C0707F">
      <w:pPr>
        <w:rPr>
          <w:rFonts w:hint="eastAsia"/>
          <w:b/>
          <w:bCs/>
        </w:rPr>
      </w:pPr>
    </w:p>
    <w:p w14:paraId="04CDCE1A" w14:textId="77777777" w:rsidR="00C0707F" w:rsidRDefault="00C0707F">
      <w:pPr>
        <w:rPr>
          <w:rFonts w:hint="eastAsia"/>
          <w:b/>
          <w:bCs/>
        </w:rPr>
      </w:pPr>
    </w:p>
    <w:p w14:paraId="616FEDBD" w14:textId="77777777" w:rsidR="00C0707F" w:rsidRDefault="00C0707F">
      <w:pPr>
        <w:rPr>
          <w:rFonts w:hint="eastAsia"/>
          <w:b/>
          <w:bCs/>
        </w:rPr>
      </w:pPr>
    </w:p>
    <w:p w14:paraId="4A03F7D1" w14:textId="77777777" w:rsidR="00C0707F" w:rsidRDefault="00C0707F">
      <w:pPr>
        <w:rPr>
          <w:rFonts w:hint="eastAsia"/>
          <w:b/>
          <w:bCs/>
        </w:rPr>
      </w:pPr>
    </w:p>
    <w:p w14:paraId="6214D2C1" w14:textId="77777777" w:rsidR="00C0707F" w:rsidRDefault="00C0707F">
      <w:pPr>
        <w:rPr>
          <w:rFonts w:hint="eastAsia"/>
          <w:b/>
          <w:bCs/>
        </w:rPr>
      </w:pPr>
    </w:p>
    <w:p w14:paraId="313CCE5A" w14:textId="77777777" w:rsidR="00C0707F" w:rsidRDefault="00C0707F">
      <w:pPr>
        <w:rPr>
          <w:rFonts w:hint="eastAsia"/>
          <w:b/>
          <w:bCs/>
        </w:rPr>
      </w:pPr>
    </w:p>
    <w:p w14:paraId="49EAEED6" w14:textId="77777777" w:rsidR="00C0707F" w:rsidRDefault="00C0707F">
      <w:pPr>
        <w:rPr>
          <w:rFonts w:hint="eastAsia"/>
          <w:b/>
          <w:bCs/>
        </w:rPr>
      </w:pPr>
    </w:p>
    <w:p w14:paraId="454603C4" w14:textId="77777777" w:rsidR="00C0707F" w:rsidRDefault="00C0707F">
      <w:pPr>
        <w:rPr>
          <w:rFonts w:hint="eastAsia"/>
          <w:b/>
          <w:bCs/>
        </w:rPr>
      </w:pPr>
    </w:p>
    <w:p w14:paraId="456997DD" w14:textId="77777777" w:rsidR="00C0707F" w:rsidRDefault="00C0707F">
      <w:pPr>
        <w:rPr>
          <w:rFonts w:ascii="微软雅黑" w:eastAsia="微软雅黑" w:hAnsi="微软雅黑" w:cs="微软雅黑" w:hint="eastAsia"/>
          <w:b/>
          <w:bCs/>
          <w:sz w:val="44"/>
          <w:szCs w:val="48"/>
        </w:rPr>
      </w:pPr>
    </w:p>
    <w:p w14:paraId="59798456" w14:textId="77777777" w:rsidR="00C0707F" w:rsidRDefault="00C0707F">
      <w:pPr>
        <w:jc w:val="center"/>
        <w:rPr>
          <w:rFonts w:ascii="微软雅黑" w:eastAsia="微软雅黑" w:hAnsi="微软雅黑" w:cs="微软雅黑" w:hint="eastAsia"/>
          <w:b/>
          <w:bCs/>
          <w:sz w:val="44"/>
          <w:szCs w:val="48"/>
        </w:rPr>
      </w:pPr>
    </w:p>
    <w:p w14:paraId="03497621" w14:textId="77777777" w:rsidR="00C0707F" w:rsidRDefault="00C0707F">
      <w:pPr>
        <w:jc w:val="center"/>
        <w:rPr>
          <w:rFonts w:ascii="微软雅黑" w:eastAsia="微软雅黑" w:hAnsi="微软雅黑" w:cs="微软雅黑" w:hint="eastAsia"/>
          <w:b/>
          <w:bCs/>
          <w:sz w:val="44"/>
          <w:szCs w:val="48"/>
        </w:rPr>
      </w:pPr>
    </w:p>
    <w:p w14:paraId="36EA72DE" w14:textId="77777777" w:rsidR="00C0707F" w:rsidRDefault="00000000">
      <w:pPr>
        <w:jc w:val="center"/>
        <w:rPr>
          <w:rFonts w:ascii="微软雅黑" w:eastAsia="微软雅黑" w:hAnsi="微软雅黑" w:cs="微软雅黑" w:hint="eastAsia"/>
          <w:b/>
          <w:bCs/>
          <w:sz w:val="44"/>
          <w:szCs w:val="48"/>
        </w:rPr>
      </w:pPr>
      <w:r>
        <w:rPr>
          <w:rFonts w:ascii="微软雅黑" w:eastAsia="微软雅黑" w:hAnsi="微软雅黑" w:cs="微软雅黑" w:hint="eastAsia"/>
          <w:b/>
          <w:bCs/>
          <w:sz w:val="44"/>
          <w:szCs w:val="48"/>
        </w:rPr>
        <w:t>《青少年越野滑轮运动能力评定规范》</w:t>
      </w:r>
    </w:p>
    <w:p w14:paraId="49B8E3A0" w14:textId="77777777" w:rsidR="00C0707F" w:rsidRDefault="00000000">
      <w:pPr>
        <w:jc w:val="center"/>
        <w:rPr>
          <w:rFonts w:ascii="微软雅黑" w:eastAsia="微软雅黑" w:hAnsi="微软雅黑" w:cs="微软雅黑" w:hint="eastAsia"/>
          <w:b/>
          <w:bCs/>
          <w:sz w:val="44"/>
          <w:szCs w:val="48"/>
        </w:rPr>
      </w:pPr>
      <w:r>
        <w:rPr>
          <w:rFonts w:ascii="微软雅黑" w:eastAsia="微软雅黑" w:hAnsi="微软雅黑" w:cs="微软雅黑" w:hint="eastAsia"/>
          <w:b/>
          <w:bCs/>
          <w:sz w:val="44"/>
          <w:szCs w:val="48"/>
        </w:rPr>
        <w:t>编制说明</w:t>
      </w:r>
    </w:p>
    <w:p w14:paraId="24EBC158" w14:textId="77777777" w:rsidR="00C0707F" w:rsidRDefault="00000000">
      <w:pPr>
        <w:rPr>
          <w:rFonts w:ascii="宋体" w:eastAsia="宋体" w:hAnsi="宋体" w:cs="宋体" w:hint="eastAsia"/>
          <w:b/>
          <w:bCs/>
          <w:sz w:val="28"/>
          <w:szCs w:val="28"/>
        </w:rPr>
      </w:pPr>
      <w:r>
        <w:rPr>
          <w:rFonts w:ascii="宋体" w:eastAsia="宋体" w:hAnsi="宋体" w:cs="宋体" w:hint="eastAsia"/>
          <w:b/>
          <w:bCs/>
          <w:sz w:val="28"/>
          <w:szCs w:val="28"/>
        </w:rPr>
        <w:br w:type="page"/>
      </w:r>
    </w:p>
    <w:p w14:paraId="55013D67"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lastRenderedPageBreak/>
        <w:t>一、工作简介</w:t>
      </w:r>
    </w:p>
    <w:p w14:paraId="0CDAEA4B" w14:textId="77777777" w:rsidR="00C0707F" w:rsidRDefault="00000000">
      <w:pPr>
        <w:ind w:firstLineChars="200" w:firstLine="561"/>
        <w:rPr>
          <w:rFonts w:ascii="仿宋_GB2312" w:eastAsia="仿宋_GB2312" w:hAnsi="仿宋_GB2312" w:cs="仿宋_GB2312" w:hint="eastAsia"/>
          <w:sz w:val="28"/>
          <w:szCs w:val="28"/>
        </w:rPr>
      </w:pPr>
      <w:r>
        <w:rPr>
          <w:rFonts w:ascii="华文楷体" w:eastAsia="华文楷体" w:hAnsi="华文楷体" w:cs="华文楷体" w:hint="eastAsia"/>
          <w:b/>
          <w:bCs/>
          <w:sz w:val="28"/>
          <w:szCs w:val="28"/>
        </w:rPr>
        <w:t>（一）任务来源</w:t>
      </w:r>
    </w:p>
    <w:p w14:paraId="2F79F0AA" w14:textId="359B38F8"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随着《“健康中国 2030”规划纲要》《关于深化体教融合 促进青少年健康发展的意见》等国家政策推进实施，越野滑轮作为越野滑雪</w:t>
      </w:r>
      <w:proofErr w:type="gramStart"/>
      <w:r>
        <w:rPr>
          <w:rFonts w:ascii="仿宋_GB2312" w:eastAsia="仿宋_GB2312" w:hAnsi="仿宋_GB2312" w:cs="仿宋_GB2312" w:hint="eastAsia"/>
          <w:sz w:val="28"/>
          <w:szCs w:val="28"/>
        </w:rPr>
        <w:t>夏季非雪季</w:t>
      </w:r>
      <w:proofErr w:type="gramEnd"/>
      <w:r>
        <w:rPr>
          <w:rFonts w:ascii="仿宋_GB2312" w:eastAsia="仿宋_GB2312" w:hAnsi="仿宋_GB2312" w:cs="仿宋_GB2312" w:hint="eastAsia"/>
          <w:sz w:val="28"/>
          <w:szCs w:val="28"/>
        </w:rPr>
        <w:t>的替代运动，在青少年冰雪后备人才培养、校园体育拓展与全民健身推广中发挥着重要作用。为系统规范 7–18 岁青少年越野滑轮运动能力评定工作，统一测评体系与实施标准，保障教学培训、等级考核全过程安全有序开展，依据大连市标准化协会《关于 &lt; 青少年越野滑轮运动能力评定规范 &gt; 等团体标准立项通知》要求，编制本标准，项目编号202608。本标准由</w:t>
      </w:r>
      <w:proofErr w:type="gramStart"/>
      <w:r w:rsidR="0033649B" w:rsidRPr="0033649B">
        <w:rPr>
          <w:rFonts w:ascii="仿宋_GB2312" w:eastAsia="仿宋_GB2312" w:hAnsi="仿宋_GB2312" w:cs="仿宋_GB2312"/>
          <w:sz w:val="28"/>
          <w:szCs w:val="28"/>
        </w:rPr>
        <w:t>越影体育</w:t>
      </w:r>
      <w:proofErr w:type="gramEnd"/>
      <w:r w:rsidR="0033649B" w:rsidRPr="0033649B">
        <w:rPr>
          <w:rFonts w:ascii="仿宋_GB2312" w:eastAsia="仿宋_GB2312" w:hAnsi="仿宋_GB2312" w:cs="仿宋_GB2312"/>
          <w:sz w:val="28"/>
          <w:szCs w:val="28"/>
        </w:rPr>
        <w:t>文化发展（大连）有限公司</w:t>
      </w:r>
      <w:r>
        <w:rPr>
          <w:rFonts w:ascii="仿宋_GB2312" w:eastAsia="仿宋_GB2312" w:hAnsi="仿宋_GB2312" w:cs="仿宋_GB2312" w:hint="eastAsia"/>
          <w:sz w:val="28"/>
          <w:szCs w:val="28"/>
        </w:rPr>
        <w:t>提出，大连市标准化协会归口。</w:t>
      </w:r>
    </w:p>
    <w:p w14:paraId="5E339D8F"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（二）制定标准的必要性和意义</w:t>
      </w:r>
    </w:p>
    <w:p w14:paraId="7D30719A"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 响应国家青少年体育发展政策</w:t>
      </w:r>
    </w:p>
    <w:p w14:paraId="46832E69"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教育部等五部门联合印发的《关于实施学生体质强健计划的意见》（</w:t>
      </w:r>
      <w:proofErr w:type="gramStart"/>
      <w:r>
        <w:rPr>
          <w:rFonts w:ascii="仿宋_GB2312" w:eastAsia="仿宋_GB2312" w:hAnsi="仿宋_GB2312" w:cs="仿宋_GB2312" w:hint="eastAsia"/>
          <w:sz w:val="28"/>
          <w:szCs w:val="28"/>
        </w:rPr>
        <w:t>教体艺</w:t>
      </w:r>
      <w:proofErr w:type="gramEnd"/>
      <w:r>
        <w:rPr>
          <w:rFonts w:ascii="仿宋_GB2312" w:eastAsia="仿宋_GB2312" w:hAnsi="仿宋_GB2312" w:cs="仿宋_GB2312" w:hint="eastAsia"/>
          <w:sz w:val="28"/>
          <w:szCs w:val="28"/>
        </w:rPr>
        <w:t>〔2025〕1 号）提出，要“构建学段衔接、目标一致、支撑有力的体育与健康课程实施机制”，引导学生熟练掌握至少一项运动技能、养成锻炼习惯。《“十四五”体育发展规划》明确提出，要建立体育运动水平等级评定标准、加强青少年体育优秀人才培养。本标准聚焦7—18岁青少年越野滑轮运动能力评定，为国家青少年运动技能等级评定体系建设在冰雪运动领域提供具体支撑。</w:t>
      </w:r>
    </w:p>
    <w:p w14:paraId="3A4BD85C"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 填补青少年越野滑轮运动能力评定标准空白</w:t>
      </w:r>
    </w:p>
    <w:p w14:paraId="07913C25"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国家体育总局发布的《运动员技术等级标准》（</w:t>
      </w:r>
      <w:proofErr w:type="gramStart"/>
      <w:r>
        <w:rPr>
          <w:rFonts w:ascii="仿宋_GB2312" w:eastAsia="仿宋_GB2312" w:hAnsi="仿宋_GB2312" w:cs="仿宋_GB2312" w:hint="eastAsia"/>
          <w:sz w:val="28"/>
          <w:szCs w:val="28"/>
        </w:rPr>
        <w:t>体竞字</w:t>
      </w:r>
      <w:proofErr w:type="gramEnd"/>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lastRenderedPageBreak/>
        <w:t>121 号）已包含越野滑雪运动员等级标准，主要面向专业竞技与赛事成绩评定。2026 年度全国青少年运动技能等级认定已覆盖足球、篮球、羽毛球等多个项目，但是面向广大青少年以技能掌握和能力提升为目标的越野滑轮运动能力评定标准仍属空白，本标准的制定实施，补齐了青少年越野滑轮运动能力评定的体系短板，有效填补了该项空白。</w:t>
      </w:r>
    </w:p>
    <w:p w14:paraId="52985887"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 推动运动规范发展、深化体教融合落地</w:t>
      </w:r>
    </w:p>
    <w:p w14:paraId="7B24DE5B"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越野滑轮作为越野滑雪</w:t>
      </w:r>
      <w:proofErr w:type="gramStart"/>
      <w:r>
        <w:rPr>
          <w:rFonts w:ascii="仿宋_GB2312" w:eastAsia="仿宋_GB2312" w:hAnsi="仿宋_GB2312" w:cs="仿宋_GB2312" w:hint="eastAsia"/>
          <w:sz w:val="28"/>
          <w:szCs w:val="28"/>
        </w:rPr>
        <w:t>非雪季核心训练</w:t>
      </w:r>
      <w:proofErr w:type="gramEnd"/>
      <w:r>
        <w:rPr>
          <w:rFonts w:ascii="仿宋_GB2312" w:eastAsia="仿宋_GB2312" w:hAnsi="仿宋_GB2312" w:cs="仿宋_GB2312" w:hint="eastAsia"/>
          <w:sz w:val="28"/>
          <w:szCs w:val="28"/>
        </w:rPr>
        <w:t>方式，在全国快速普及，国家体育总局冬运中心、中国滑雪协会已连续举办全国越野滑雪夏季滑轮锦标赛等多项赛事，行业发展势头良好。但当前青少年越野滑轮培训仍缺少统一的运动能力评定依据，难以实现规范化教学与科学化考核。制定本标准可为培训机构教学评估、青少年能力自测、校园课程考核提供规范技术依据，也能为学校体育教学评价、体育特长生选拔提供客观标尺，助力体教融合深度落地。</w:t>
      </w:r>
    </w:p>
    <w:p w14:paraId="33F37F83"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（三）起草单位</w:t>
      </w:r>
    </w:p>
    <w:p w14:paraId="40355E1F" w14:textId="23912514" w:rsidR="008A501F" w:rsidRPr="000674BA" w:rsidRDefault="00797658" w:rsidP="00292D11">
      <w:pPr>
        <w:ind w:firstLineChars="200" w:firstLine="560"/>
        <w:rPr>
          <w:rFonts w:ascii="仿宋_GB2312" w:eastAsia="仿宋_GB2312" w:hAnsi="仿宋_GB2312" w:cs="仿宋_GB2312" w:hint="eastAsia"/>
          <w:sz w:val="28"/>
          <w:szCs w:val="28"/>
        </w:rPr>
      </w:pPr>
      <w:proofErr w:type="gramStart"/>
      <w:r w:rsidRPr="000674BA">
        <w:rPr>
          <w:rFonts w:ascii="仿宋_GB2312" w:eastAsia="仿宋_GB2312" w:hAnsi="仿宋_GB2312" w:cs="仿宋_GB2312"/>
          <w:sz w:val="28"/>
          <w:szCs w:val="28"/>
        </w:rPr>
        <w:t>越影体育</w:t>
      </w:r>
      <w:proofErr w:type="gramEnd"/>
      <w:r w:rsidRPr="000674BA">
        <w:rPr>
          <w:rFonts w:ascii="仿宋_GB2312" w:eastAsia="仿宋_GB2312" w:hAnsi="仿宋_GB2312" w:cs="仿宋_GB2312"/>
          <w:sz w:val="28"/>
          <w:szCs w:val="28"/>
        </w:rPr>
        <w:t>文化发展（大连）有限公司</w:t>
      </w:r>
    </w:p>
    <w:p w14:paraId="24F20638" w14:textId="5A68A673" w:rsidR="008A501F" w:rsidRDefault="008A501F" w:rsidP="00DA025E">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大连市滑雪协会</w:t>
      </w:r>
    </w:p>
    <w:p w14:paraId="5B17F68D" w14:textId="0A66CDCE" w:rsidR="00DA025E" w:rsidRDefault="00DA025E" w:rsidP="00DA025E">
      <w:pPr>
        <w:ind w:firstLineChars="200" w:firstLine="560"/>
        <w:rPr>
          <w:rFonts w:ascii="仿宋_GB2312" w:eastAsia="仿宋_GB2312" w:hAnsi="仿宋_GB2312" w:cs="仿宋_GB2312" w:hint="eastAsia"/>
          <w:sz w:val="28"/>
          <w:szCs w:val="28"/>
        </w:rPr>
      </w:pPr>
      <w:r w:rsidRPr="000674BA">
        <w:rPr>
          <w:rFonts w:ascii="仿宋_GB2312" w:eastAsia="仿宋_GB2312" w:hAnsi="仿宋_GB2312" w:cs="仿宋_GB2312"/>
          <w:sz w:val="28"/>
          <w:szCs w:val="28"/>
        </w:rPr>
        <w:t>深圳市嘎嘎体育文化传播有限公司</w:t>
      </w:r>
    </w:p>
    <w:p w14:paraId="27D78308" w14:textId="77777777" w:rsidR="008C257C" w:rsidRDefault="008C257C" w:rsidP="008C257C">
      <w:pPr>
        <w:ind w:firstLineChars="200" w:firstLine="560"/>
        <w:rPr>
          <w:rFonts w:ascii="仿宋_GB2312" w:eastAsia="仿宋_GB2312" w:hAnsi="仿宋_GB2312" w:cs="仿宋_GB2312" w:hint="eastAsia"/>
          <w:sz w:val="28"/>
          <w:szCs w:val="28"/>
        </w:rPr>
      </w:pPr>
      <w:r w:rsidRPr="000674BA">
        <w:rPr>
          <w:rFonts w:ascii="仿宋_GB2312" w:eastAsia="仿宋_GB2312" w:hAnsi="仿宋_GB2312" w:cs="仿宋_GB2312" w:hint="eastAsia"/>
          <w:sz w:val="28"/>
          <w:szCs w:val="28"/>
        </w:rPr>
        <w:t>北京雪蛙体育科技有限公司</w:t>
      </w:r>
    </w:p>
    <w:p w14:paraId="0597E2E3" w14:textId="2EE7CF52" w:rsidR="008C257C" w:rsidRPr="008C257C" w:rsidRDefault="008C257C" w:rsidP="008C257C">
      <w:pPr>
        <w:ind w:left="140" w:firstLine="420"/>
        <w:rPr>
          <w:rFonts w:ascii="仿宋_GB2312" w:eastAsia="仿宋_GB2312" w:hAnsi="仿宋_GB2312" w:cs="仿宋_GB2312" w:hint="eastAsia"/>
          <w:sz w:val="28"/>
          <w:szCs w:val="28"/>
        </w:rPr>
      </w:pPr>
      <w:r w:rsidRPr="008C257C">
        <w:rPr>
          <w:rFonts w:ascii="仿宋_GB2312" w:eastAsia="仿宋_GB2312" w:hAnsi="仿宋_GB2312" w:cs="仿宋_GB2312" w:hint="eastAsia"/>
          <w:sz w:val="28"/>
          <w:szCs w:val="28"/>
        </w:rPr>
        <w:t>吉林北山四季越野滑雪场</w:t>
      </w:r>
    </w:p>
    <w:p w14:paraId="03523495" w14:textId="12F91938" w:rsidR="008E5512" w:rsidRPr="000674BA" w:rsidRDefault="008E5512">
      <w:pPr>
        <w:ind w:firstLineChars="200" w:firstLine="560"/>
        <w:rPr>
          <w:rFonts w:ascii="仿宋_GB2312" w:eastAsia="仿宋_GB2312" w:hAnsi="仿宋_GB2312" w:cs="仿宋_GB2312" w:hint="eastAsia"/>
          <w:sz w:val="28"/>
          <w:szCs w:val="28"/>
        </w:rPr>
      </w:pPr>
      <w:r w:rsidRPr="000674BA">
        <w:rPr>
          <w:rFonts w:ascii="仿宋_GB2312" w:eastAsia="仿宋_GB2312" w:hAnsi="仿宋_GB2312" w:cs="仿宋_GB2312" w:hint="eastAsia"/>
          <w:sz w:val="28"/>
          <w:szCs w:val="28"/>
        </w:rPr>
        <w:t>江苏省冰雪运动协会</w:t>
      </w:r>
    </w:p>
    <w:p w14:paraId="52525FF9" w14:textId="3A986709" w:rsidR="00B40C48" w:rsidRPr="00B40C48" w:rsidRDefault="00B40C48">
      <w:pPr>
        <w:ind w:firstLineChars="200" w:firstLine="560"/>
        <w:rPr>
          <w:rFonts w:ascii="仿宋_GB2312" w:eastAsia="仿宋_GB2312" w:hAnsi="仿宋_GB2312" w:cs="仿宋_GB2312" w:hint="eastAsia"/>
          <w:sz w:val="28"/>
          <w:szCs w:val="28"/>
        </w:rPr>
      </w:pPr>
      <w:r w:rsidRPr="00B40C48">
        <w:rPr>
          <w:rFonts w:ascii="仿宋_GB2312" w:eastAsia="仿宋_GB2312" w:hAnsi="仿宋_GB2312" w:cs="仿宋_GB2312" w:hint="eastAsia"/>
          <w:sz w:val="28"/>
          <w:szCs w:val="28"/>
        </w:rPr>
        <w:t>辽宁师范大学体育学院</w:t>
      </w:r>
    </w:p>
    <w:p w14:paraId="1B8BAD12" w14:textId="124BEA7D" w:rsidR="00A631DF" w:rsidRDefault="00A631DF" w:rsidP="00A631DF">
      <w:pPr>
        <w:ind w:firstLineChars="200" w:firstLine="560"/>
        <w:rPr>
          <w:rFonts w:ascii="仿宋_GB2312" w:eastAsia="仿宋_GB2312" w:hAnsi="仿宋_GB2312" w:cs="仿宋_GB2312" w:hint="eastAsia"/>
          <w:sz w:val="28"/>
          <w:szCs w:val="28"/>
        </w:rPr>
      </w:pPr>
      <w:r w:rsidRPr="00A631DF">
        <w:rPr>
          <w:rFonts w:ascii="仿宋_GB2312" w:eastAsia="仿宋_GB2312" w:hAnsi="仿宋_GB2312" w:cs="仿宋_GB2312" w:hint="eastAsia"/>
          <w:sz w:val="28"/>
          <w:szCs w:val="28"/>
        </w:rPr>
        <w:lastRenderedPageBreak/>
        <w:t>大连大学教育学院</w:t>
      </w:r>
    </w:p>
    <w:p w14:paraId="08FC7BE7" w14:textId="0A9DD834" w:rsidR="00B40C48" w:rsidRPr="00A631DF" w:rsidRDefault="00B40C48" w:rsidP="00B40C48">
      <w:pPr>
        <w:ind w:firstLineChars="200" w:firstLine="560"/>
        <w:rPr>
          <w:rFonts w:ascii="仿宋_GB2312" w:eastAsia="仿宋_GB2312" w:hAnsi="仿宋_GB2312" w:cs="仿宋_GB2312" w:hint="eastAsia"/>
          <w:sz w:val="28"/>
          <w:szCs w:val="28"/>
        </w:rPr>
      </w:pPr>
      <w:r w:rsidRPr="000674BA">
        <w:rPr>
          <w:rFonts w:ascii="仿宋_GB2312" w:eastAsia="仿宋_GB2312" w:hAnsi="仿宋_GB2312" w:cs="仿宋_GB2312" w:hint="eastAsia"/>
          <w:sz w:val="28"/>
          <w:szCs w:val="28"/>
        </w:rPr>
        <w:t>北京市雪上运动协会</w:t>
      </w:r>
    </w:p>
    <w:p w14:paraId="22D6DD46" w14:textId="0B86A6F5" w:rsidR="00A631DF" w:rsidRPr="000674BA" w:rsidRDefault="00A631DF">
      <w:pPr>
        <w:ind w:firstLineChars="200" w:firstLine="560"/>
        <w:rPr>
          <w:rFonts w:ascii="仿宋_GB2312" w:eastAsia="仿宋_GB2312" w:hAnsi="仿宋_GB2312" w:cs="仿宋_GB2312" w:hint="eastAsia"/>
          <w:sz w:val="28"/>
          <w:szCs w:val="28"/>
        </w:rPr>
      </w:pPr>
      <w:r w:rsidRPr="00A631DF">
        <w:rPr>
          <w:rFonts w:ascii="仿宋_GB2312" w:eastAsia="仿宋_GB2312" w:hAnsi="仿宋_GB2312" w:cs="仿宋_GB2312" w:hint="eastAsia"/>
          <w:sz w:val="28"/>
          <w:szCs w:val="28"/>
        </w:rPr>
        <w:t>新疆合一文化旅游发展有限公司</w:t>
      </w:r>
    </w:p>
    <w:p w14:paraId="14E7AFA0"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（四）主要起草人及分工</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114"/>
        <w:gridCol w:w="2266"/>
        <w:gridCol w:w="1978"/>
        <w:gridCol w:w="3188"/>
      </w:tblGrid>
      <w:tr w:rsidR="000803E6" w14:paraId="1F06AE05" w14:textId="77777777" w:rsidTr="00BF21CB">
        <w:trPr>
          <w:tblHeader/>
        </w:trPr>
        <w:tc>
          <w:tcPr>
            <w:tcW w:w="652" w:type="pct"/>
            <w:tcMar>
              <w:top w:w="120" w:type="dxa"/>
              <w:left w:w="120" w:type="dxa"/>
              <w:bottom w:w="120" w:type="dxa"/>
              <w:right w:w="120" w:type="dxa"/>
            </w:tcMar>
            <w:vAlign w:val="center"/>
          </w:tcPr>
          <w:p w14:paraId="25505BD2" w14:textId="77777777" w:rsidR="000803E6" w:rsidRPr="0033786E" w:rsidRDefault="000803E6" w:rsidP="00216AA3">
            <w:pPr>
              <w:jc w:val="center"/>
              <w:rPr>
                <w:rFonts w:ascii="仿宋_GB2312" w:eastAsia="仿宋_GB2312" w:hAnsi="仿宋_GB2312" w:cs="仿宋_GB2312" w:hint="eastAsia"/>
                <w:color w:val="000000" w:themeColor="text1"/>
                <w:sz w:val="24"/>
                <w:szCs w:val="24"/>
              </w:rPr>
            </w:pPr>
            <w:r w:rsidRPr="0033786E">
              <w:rPr>
                <w:rFonts w:ascii="仿宋_GB2312" w:eastAsia="仿宋_GB2312" w:hAnsi="仿宋_GB2312" w:cs="仿宋_GB2312" w:hint="eastAsia"/>
                <w:color w:val="000000" w:themeColor="text1"/>
                <w:sz w:val="24"/>
                <w:szCs w:val="24"/>
              </w:rPr>
              <w:t>姓名</w:t>
            </w:r>
          </w:p>
        </w:tc>
        <w:tc>
          <w:tcPr>
            <w:tcW w:w="1326" w:type="pct"/>
            <w:tcMar>
              <w:top w:w="120" w:type="dxa"/>
              <w:left w:w="120" w:type="dxa"/>
              <w:bottom w:w="120" w:type="dxa"/>
              <w:right w:w="120" w:type="dxa"/>
            </w:tcMar>
            <w:vAlign w:val="center"/>
          </w:tcPr>
          <w:p w14:paraId="16DF4555" w14:textId="77777777" w:rsidR="000803E6" w:rsidRPr="0033786E" w:rsidRDefault="000803E6" w:rsidP="00216AA3">
            <w:pPr>
              <w:jc w:val="center"/>
              <w:rPr>
                <w:rFonts w:ascii="仿宋_GB2312" w:eastAsia="仿宋_GB2312" w:hAnsi="仿宋_GB2312" w:cs="仿宋_GB2312" w:hint="eastAsia"/>
                <w:color w:val="000000" w:themeColor="text1"/>
                <w:sz w:val="24"/>
                <w:szCs w:val="24"/>
              </w:rPr>
            </w:pPr>
            <w:r w:rsidRPr="0033786E">
              <w:rPr>
                <w:rFonts w:ascii="仿宋_GB2312" w:eastAsia="仿宋_GB2312" w:hAnsi="仿宋_GB2312" w:cs="仿宋_GB2312" w:hint="eastAsia"/>
                <w:color w:val="000000" w:themeColor="text1"/>
                <w:sz w:val="24"/>
                <w:szCs w:val="24"/>
              </w:rPr>
              <w:t>单位</w:t>
            </w:r>
          </w:p>
        </w:tc>
        <w:tc>
          <w:tcPr>
            <w:tcW w:w="1157" w:type="pct"/>
            <w:vAlign w:val="center"/>
          </w:tcPr>
          <w:p w14:paraId="231A2199" w14:textId="5D70EC50" w:rsidR="000803E6" w:rsidRDefault="000803E6"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职务/职称</w:t>
            </w:r>
          </w:p>
        </w:tc>
        <w:tc>
          <w:tcPr>
            <w:tcW w:w="1865" w:type="pct"/>
            <w:tcMar>
              <w:top w:w="120" w:type="dxa"/>
              <w:left w:w="120" w:type="dxa"/>
              <w:bottom w:w="120" w:type="dxa"/>
              <w:right w:w="120" w:type="dxa"/>
            </w:tcMar>
            <w:vAlign w:val="center"/>
          </w:tcPr>
          <w:p w14:paraId="0280B75A" w14:textId="6F762945" w:rsidR="000803E6" w:rsidRDefault="000803E6"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主要分工</w:t>
            </w:r>
          </w:p>
        </w:tc>
      </w:tr>
      <w:tr w:rsidR="000803E6" w14:paraId="33D6D96F" w14:textId="77777777" w:rsidTr="00BF21CB">
        <w:tc>
          <w:tcPr>
            <w:tcW w:w="652" w:type="pct"/>
            <w:tcMar>
              <w:top w:w="120" w:type="dxa"/>
              <w:left w:w="120" w:type="dxa"/>
              <w:bottom w:w="120" w:type="dxa"/>
              <w:right w:w="120" w:type="dxa"/>
            </w:tcMar>
            <w:vAlign w:val="center"/>
          </w:tcPr>
          <w:p w14:paraId="5E4EC3BE" w14:textId="0A1FC482" w:rsidR="000803E6" w:rsidRDefault="000803E6"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赵真</w:t>
            </w:r>
          </w:p>
        </w:tc>
        <w:tc>
          <w:tcPr>
            <w:tcW w:w="1326" w:type="pct"/>
            <w:tcMar>
              <w:top w:w="120" w:type="dxa"/>
              <w:left w:w="120" w:type="dxa"/>
              <w:bottom w:w="120" w:type="dxa"/>
              <w:right w:w="120" w:type="dxa"/>
            </w:tcMar>
            <w:vAlign w:val="center"/>
          </w:tcPr>
          <w:p w14:paraId="0EB83D46" w14:textId="532A0055" w:rsidR="000803E6" w:rsidRDefault="000803E6" w:rsidP="00216AA3">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越影体育</w:t>
            </w:r>
            <w:proofErr w:type="gramEnd"/>
            <w:r w:rsidRPr="003A6215">
              <w:rPr>
                <w:rFonts w:ascii="仿宋_GB2312" w:eastAsia="仿宋_GB2312" w:hAnsi="仿宋_GB2312" w:cs="仿宋_GB2312"/>
                <w:sz w:val="24"/>
                <w:szCs w:val="24"/>
              </w:rPr>
              <w:t>文化发展（大连）有限公司</w:t>
            </w:r>
          </w:p>
        </w:tc>
        <w:tc>
          <w:tcPr>
            <w:tcW w:w="1157" w:type="pct"/>
            <w:vAlign w:val="center"/>
          </w:tcPr>
          <w:p w14:paraId="3A7F6ED8" w14:textId="36D07CDA" w:rsidR="000803E6" w:rsidRDefault="005C6862"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总经理</w:t>
            </w:r>
          </w:p>
        </w:tc>
        <w:tc>
          <w:tcPr>
            <w:tcW w:w="1865" w:type="pct"/>
            <w:tcMar>
              <w:top w:w="120" w:type="dxa"/>
              <w:left w:w="120" w:type="dxa"/>
              <w:bottom w:w="120" w:type="dxa"/>
              <w:right w:w="120" w:type="dxa"/>
            </w:tcMar>
            <w:vAlign w:val="center"/>
          </w:tcPr>
          <w:p w14:paraId="7975B612" w14:textId="3C87A2DB" w:rsidR="000803E6" w:rsidRDefault="000803E6"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标准制定总体负责、主导和参与调研、资料研究、标准编制、审核修订，以及编制说明编写等。</w:t>
            </w:r>
          </w:p>
        </w:tc>
      </w:tr>
      <w:tr w:rsidR="000803E6" w14:paraId="31D363F5" w14:textId="77777777" w:rsidTr="00BF21CB">
        <w:tc>
          <w:tcPr>
            <w:tcW w:w="652" w:type="pct"/>
            <w:tcMar>
              <w:top w:w="120" w:type="dxa"/>
              <w:left w:w="120" w:type="dxa"/>
              <w:bottom w:w="120" w:type="dxa"/>
              <w:right w:w="120" w:type="dxa"/>
            </w:tcMar>
            <w:vAlign w:val="center"/>
          </w:tcPr>
          <w:p w14:paraId="2DEB1FA0" w14:textId="52BD7100" w:rsidR="000803E6" w:rsidRDefault="000803E6" w:rsidP="00216AA3">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姜广庆</w:t>
            </w:r>
            <w:proofErr w:type="gramEnd"/>
          </w:p>
        </w:tc>
        <w:tc>
          <w:tcPr>
            <w:tcW w:w="1326" w:type="pct"/>
            <w:tcMar>
              <w:top w:w="120" w:type="dxa"/>
              <w:left w:w="120" w:type="dxa"/>
              <w:bottom w:w="120" w:type="dxa"/>
              <w:right w:w="120" w:type="dxa"/>
            </w:tcMar>
            <w:vAlign w:val="center"/>
          </w:tcPr>
          <w:p w14:paraId="30290A3A" w14:textId="70A4014D" w:rsidR="000803E6" w:rsidRDefault="00442670"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55BF06E7" w14:textId="4D69EC17" w:rsidR="000803E6" w:rsidRDefault="00F13D43"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36929E65" w14:textId="23A4D4A1" w:rsidR="000803E6" w:rsidRDefault="008B139E"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参与调研、资料研究、标准审核修订，以及编制说明编写等。</w:t>
            </w:r>
          </w:p>
        </w:tc>
      </w:tr>
      <w:tr w:rsidR="000803E6" w14:paraId="608C9782" w14:textId="77777777" w:rsidTr="00BF21CB">
        <w:tc>
          <w:tcPr>
            <w:tcW w:w="652" w:type="pct"/>
            <w:tcMar>
              <w:top w:w="120" w:type="dxa"/>
              <w:left w:w="120" w:type="dxa"/>
              <w:bottom w:w="120" w:type="dxa"/>
              <w:right w:w="120" w:type="dxa"/>
            </w:tcMar>
            <w:vAlign w:val="center"/>
          </w:tcPr>
          <w:p w14:paraId="0A378CC8" w14:textId="3999DC37" w:rsidR="000803E6" w:rsidRPr="003A6215" w:rsidRDefault="000803E6" w:rsidP="00216AA3">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胡嘉贺</w:t>
            </w:r>
            <w:proofErr w:type="gramEnd"/>
          </w:p>
        </w:tc>
        <w:tc>
          <w:tcPr>
            <w:tcW w:w="1326" w:type="pct"/>
            <w:tcMar>
              <w:top w:w="120" w:type="dxa"/>
              <w:left w:w="120" w:type="dxa"/>
              <w:bottom w:w="120" w:type="dxa"/>
              <w:right w:w="120" w:type="dxa"/>
            </w:tcMar>
            <w:vAlign w:val="center"/>
          </w:tcPr>
          <w:p w14:paraId="10208F07" w14:textId="1CCC6768" w:rsidR="000803E6" w:rsidRDefault="008F1903" w:rsidP="00216AA3">
            <w:pPr>
              <w:jc w:val="center"/>
              <w:rPr>
                <w:rFonts w:ascii="仿宋_GB2312" w:eastAsia="仿宋_GB2312" w:hAnsi="仿宋_GB2312" w:cs="仿宋_GB2312" w:hint="eastAsia"/>
                <w:sz w:val="24"/>
                <w:szCs w:val="24"/>
              </w:rPr>
            </w:pPr>
            <w:r w:rsidRPr="008F1903">
              <w:rPr>
                <w:rFonts w:ascii="仿宋_GB2312" w:eastAsia="仿宋_GB2312" w:hAnsi="仿宋_GB2312" w:cs="仿宋_GB2312" w:hint="eastAsia"/>
                <w:sz w:val="24"/>
                <w:szCs w:val="24"/>
              </w:rPr>
              <w:t>深圳市嘎嘎体育文化传播有限公司</w:t>
            </w:r>
          </w:p>
        </w:tc>
        <w:tc>
          <w:tcPr>
            <w:tcW w:w="1157" w:type="pct"/>
            <w:vAlign w:val="center"/>
          </w:tcPr>
          <w:p w14:paraId="5D47C074" w14:textId="33A18E51" w:rsidR="000803E6" w:rsidRPr="00C53887" w:rsidRDefault="005C6862" w:rsidP="00216AA3">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总经理</w:t>
            </w:r>
          </w:p>
        </w:tc>
        <w:tc>
          <w:tcPr>
            <w:tcW w:w="1865" w:type="pct"/>
            <w:tcMar>
              <w:top w:w="120" w:type="dxa"/>
              <w:left w:w="120" w:type="dxa"/>
              <w:bottom w:w="120" w:type="dxa"/>
              <w:right w:w="120" w:type="dxa"/>
            </w:tcMar>
            <w:vAlign w:val="center"/>
          </w:tcPr>
          <w:p w14:paraId="4C1BC620" w14:textId="1C78B1BF" w:rsidR="000803E6" w:rsidRDefault="000803E6" w:rsidP="00216AA3">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135FDA4C" w14:textId="77777777" w:rsidTr="00BF21CB">
        <w:tc>
          <w:tcPr>
            <w:tcW w:w="652" w:type="pct"/>
            <w:tcMar>
              <w:top w:w="120" w:type="dxa"/>
              <w:left w:w="120" w:type="dxa"/>
              <w:bottom w:w="120" w:type="dxa"/>
              <w:right w:w="120" w:type="dxa"/>
            </w:tcMar>
            <w:vAlign w:val="center"/>
          </w:tcPr>
          <w:p w14:paraId="128CBBE7" w14:textId="262C85A4" w:rsidR="004421B5" w:rsidRPr="003A6215" w:rsidRDefault="004421B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王树琨</w:t>
            </w:r>
          </w:p>
        </w:tc>
        <w:tc>
          <w:tcPr>
            <w:tcW w:w="1326" w:type="pct"/>
            <w:tcMar>
              <w:top w:w="120" w:type="dxa"/>
              <w:left w:w="120" w:type="dxa"/>
              <w:bottom w:w="120" w:type="dxa"/>
              <w:right w:w="120" w:type="dxa"/>
            </w:tcMar>
            <w:vAlign w:val="center"/>
          </w:tcPr>
          <w:p w14:paraId="3C113C33" w14:textId="06A2C7D8" w:rsidR="004421B5" w:rsidRPr="008F1903" w:rsidRDefault="004421B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大连市滑雪协会</w:t>
            </w:r>
          </w:p>
        </w:tc>
        <w:tc>
          <w:tcPr>
            <w:tcW w:w="1157" w:type="pct"/>
            <w:vAlign w:val="center"/>
          </w:tcPr>
          <w:p w14:paraId="7C3F3B9A" w14:textId="2DD96D21" w:rsidR="004421B5" w:rsidRDefault="004421B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秘书长</w:t>
            </w:r>
          </w:p>
        </w:tc>
        <w:tc>
          <w:tcPr>
            <w:tcW w:w="1865" w:type="pct"/>
            <w:tcMar>
              <w:top w:w="120" w:type="dxa"/>
              <w:left w:w="120" w:type="dxa"/>
              <w:bottom w:w="120" w:type="dxa"/>
              <w:right w:w="120" w:type="dxa"/>
            </w:tcMar>
            <w:vAlign w:val="center"/>
          </w:tcPr>
          <w:p w14:paraId="20DE834D" w14:textId="55F4913C" w:rsidR="004421B5" w:rsidRPr="00C53887"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1A710423" w14:textId="77777777" w:rsidTr="00BF21CB">
        <w:tc>
          <w:tcPr>
            <w:tcW w:w="652" w:type="pct"/>
            <w:tcMar>
              <w:top w:w="120" w:type="dxa"/>
              <w:left w:w="120" w:type="dxa"/>
              <w:bottom w:w="120" w:type="dxa"/>
              <w:right w:w="120" w:type="dxa"/>
            </w:tcMar>
            <w:vAlign w:val="center"/>
          </w:tcPr>
          <w:p w14:paraId="15AE6AA0" w14:textId="3454D962" w:rsidR="004421B5" w:rsidRDefault="004421B5" w:rsidP="004421B5">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韩大伟</w:t>
            </w:r>
          </w:p>
        </w:tc>
        <w:tc>
          <w:tcPr>
            <w:tcW w:w="1326" w:type="pct"/>
            <w:tcMar>
              <w:top w:w="120" w:type="dxa"/>
              <w:left w:w="120" w:type="dxa"/>
              <w:bottom w:w="120" w:type="dxa"/>
              <w:right w:w="120" w:type="dxa"/>
            </w:tcMar>
            <w:vAlign w:val="center"/>
          </w:tcPr>
          <w:p w14:paraId="5F3D2D93" w14:textId="00D1E091" w:rsidR="004421B5" w:rsidRDefault="00A0169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6CA028D4" w14:textId="6CE19E7C" w:rsidR="004421B5" w:rsidRPr="00C53887"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2D7C73BE" w14:textId="24AF1AB4" w:rsidR="004421B5"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02B3D1A1" w14:textId="77777777" w:rsidTr="00BF21CB">
        <w:trPr>
          <w:trHeight w:val="649"/>
        </w:trPr>
        <w:tc>
          <w:tcPr>
            <w:tcW w:w="652" w:type="pct"/>
            <w:tcMar>
              <w:top w:w="120" w:type="dxa"/>
              <w:left w:w="120" w:type="dxa"/>
              <w:bottom w:w="120" w:type="dxa"/>
              <w:right w:w="120" w:type="dxa"/>
            </w:tcMar>
            <w:vAlign w:val="center"/>
          </w:tcPr>
          <w:p w14:paraId="7CB86A75" w14:textId="69B958E8" w:rsidR="004421B5" w:rsidRDefault="004421B5" w:rsidP="004421B5">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任龙</w:t>
            </w:r>
          </w:p>
        </w:tc>
        <w:tc>
          <w:tcPr>
            <w:tcW w:w="1326" w:type="pct"/>
            <w:tcMar>
              <w:top w:w="120" w:type="dxa"/>
              <w:left w:w="120" w:type="dxa"/>
              <w:bottom w:w="120" w:type="dxa"/>
              <w:right w:w="120" w:type="dxa"/>
            </w:tcMar>
            <w:vAlign w:val="center"/>
          </w:tcPr>
          <w:p w14:paraId="49D9101A" w14:textId="5E4BE919" w:rsidR="004421B5" w:rsidRDefault="00292D11"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7E8DB2B5" w14:textId="161C9C23" w:rsidR="004421B5" w:rsidRPr="00C53887"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18013DFD" w14:textId="574B4B1E" w:rsidR="004421B5"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34C98EEB" w14:textId="77777777" w:rsidTr="00BF21CB">
        <w:tc>
          <w:tcPr>
            <w:tcW w:w="652" w:type="pct"/>
            <w:tcMar>
              <w:top w:w="120" w:type="dxa"/>
              <w:left w:w="120" w:type="dxa"/>
              <w:bottom w:w="120" w:type="dxa"/>
              <w:right w:w="120" w:type="dxa"/>
            </w:tcMar>
            <w:vAlign w:val="center"/>
          </w:tcPr>
          <w:p w14:paraId="37BD5E58" w14:textId="1C232F71" w:rsidR="004421B5" w:rsidRDefault="004421B5" w:rsidP="004421B5">
            <w:pPr>
              <w:jc w:val="center"/>
              <w:rPr>
                <w:rFonts w:ascii="仿宋_GB2312" w:eastAsia="仿宋_GB2312" w:hAnsi="仿宋_GB2312" w:cs="仿宋_GB2312" w:hint="eastAsia"/>
                <w:sz w:val="24"/>
                <w:szCs w:val="24"/>
              </w:rPr>
            </w:pPr>
            <w:r w:rsidRPr="009D02DC">
              <w:rPr>
                <w:rFonts w:ascii="仿宋_GB2312" w:eastAsia="仿宋_GB2312" w:hAnsi="仿宋_GB2312" w:cs="仿宋_GB2312"/>
                <w:sz w:val="24"/>
                <w:szCs w:val="24"/>
              </w:rPr>
              <w:t>张岩</w:t>
            </w:r>
          </w:p>
        </w:tc>
        <w:tc>
          <w:tcPr>
            <w:tcW w:w="1326" w:type="pct"/>
            <w:tcMar>
              <w:top w:w="120" w:type="dxa"/>
              <w:left w:w="120" w:type="dxa"/>
              <w:bottom w:w="120" w:type="dxa"/>
              <w:right w:w="120" w:type="dxa"/>
            </w:tcMar>
            <w:vAlign w:val="center"/>
          </w:tcPr>
          <w:p w14:paraId="76D9289D" w14:textId="130D4E80" w:rsidR="004421B5" w:rsidRDefault="00292D11"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03F7F64A" w14:textId="7DA58740" w:rsidR="004421B5" w:rsidRPr="00C53887"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5AB0340C" w14:textId="37669B23" w:rsidR="004421B5" w:rsidRPr="00C53887"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2EF1E9EA" w14:textId="77777777" w:rsidTr="00BF21CB">
        <w:tc>
          <w:tcPr>
            <w:tcW w:w="652" w:type="pct"/>
            <w:tcMar>
              <w:top w:w="120" w:type="dxa"/>
              <w:left w:w="120" w:type="dxa"/>
              <w:bottom w:w="120" w:type="dxa"/>
              <w:right w:w="120" w:type="dxa"/>
            </w:tcMar>
            <w:vAlign w:val="center"/>
          </w:tcPr>
          <w:p w14:paraId="3F7B5947" w14:textId="0065EC00" w:rsidR="004421B5" w:rsidRDefault="004421B5" w:rsidP="004421B5">
            <w:pPr>
              <w:jc w:val="center"/>
              <w:rPr>
                <w:rFonts w:ascii="仿宋_GB2312" w:eastAsia="仿宋_GB2312" w:hAnsi="仿宋_GB2312" w:cs="仿宋_GB2312" w:hint="eastAsia"/>
                <w:sz w:val="24"/>
                <w:szCs w:val="24"/>
              </w:rPr>
            </w:pPr>
            <w:r w:rsidRPr="009D02DC">
              <w:rPr>
                <w:rFonts w:ascii="仿宋_GB2312" w:eastAsia="仿宋_GB2312" w:hAnsi="仿宋_GB2312" w:cs="仿宋_GB2312"/>
                <w:sz w:val="24"/>
                <w:szCs w:val="24"/>
              </w:rPr>
              <w:t>张庆</w:t>
            </w:r>
          </w:p>
        </w:tc>
        <w:tc>
          <w:tcPr>
            <w:tcW w:w="1326" w:type="pct"/>
            <w:tcMar>
              <w:top w:w="120" w:type="dxa"/>
              <w:left w:w="120" w:type="dxa"/>
              <w:bottom w:w="120" w:type="dxa"/>
              <w:right w:w="120" w:type="dxa"/>
            </w:tcMar>
            <w:vAlign w:val="center"/>
          </w:tcPr>
          <w:p w14:paraId="7A1CE1EA" w14:textId="2EC19AA0" w:rsidR="004421B5" w:rsidRDefault="00292D11"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360F220F" w14:textId="5EF5099E" w:rsidR="004421B5" w:rsidRPr="00C53887"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4113C824" w14:textId="1D0DD0C7" w:rsidR="004421B5"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33FA9D8C" w14:textId="77777777" w:rsidTr="00BF21CB">
        <w:tc>
          <w:tcPr>
            <w:tcW w:w="652" w:type="pct"/>
            <w:tcMar>
              <w:top w:w="120" w:type="dxa"/>
              <w:left w:w="120" w:type="dxa"/>
              <w:bottom w:w="120" w:type="dxa"/>
              <w:right w:w="120" w:type="dxa"/>
            </w:tcMar>
            <w:vAlign w:val="center"/>
          </w:tcPr>
          <w:p w14:paraId="1F8B7A4C" w14:textId="77CE7F4A" w:rsidR="004421B5" w:rsidRPr="003A6215" w:rsidRDefault="004421B5" w:rsidP="004421B5">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李阁亮</w:t>
            </w:r>
            <w:proofErr w:type="gramEnd"/>
          </w:p>
        </w:tc>
        <w:tc>
          <w:tcPr>
            <w:tcW w:w="1326" w:type="pct"/>
            <w:tcMar>
              <w:top w:w="120" w:type="dxa"/>
              <w:left w:w="120" w:type="dxa"/>
              <w:bottom w:w="120" w:type="dxa"/>
              <w:right w:w="120" w:type="dxa"/>
            </w:tcMar>
            <w:vAlign w:val="center"/>
          </w:tcPr>
          <w:p w14:paraId="44DF7C7E" w14:textId="44403A9E" w:rsidR="004421B5" w:rsidRPr="003A6215" w:rsidRDefault="005A0F2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4CB7C12B" w14:textId="10E9AC46" w:rsidR="004421B5" w:rsidRPr="009D54E1"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407A6ED4" w14:textId="272E61D0" w:rsidR="004421B5" w:rsidRPr="00C53887"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w:t>
            </w:r>
            <w:r w:rsidRPr="00C53887">
              <w:rPr>
                <w:rFonts w:ascii="仿宋_GB2312" w:eastAsia="仿宋_GB2312" w:hAnsi="仿宋_GB2312" w:cs="仿宋_GB2312" w:hint="eastAsia"/>
                <w:sz w:val="24"/>
                <w:szCs w:val="24"/>
              </w:rPr>
              <w:lastRenderedPageBreak/>
              <w:t>研，给与指导意见。</w:t>
            </w:r>
          </w:p>
        </w:tc>
      </w:tr>
      <w:tr w:rsidR="004421B5" w14:paraId="4807F3CB" w14:textId="77777777" w:rsidTr="00BF21CB">
        <w:tc>
          <w:tcPr>
            <w:tcW w:w="652" w:type="pct"/>
            <w:tcMar>
              <w:top w:w="120" w:type="dxa"/>
              <w:left w:w="120" w:type="dxa"/>
              <w:bottom w:w="120" w:type="dxa"/>
              <w:right w:w="120" w:type="dxa"/>
            </w:tcMar>
            <w:vAlign w:val="center"/>
          </w:tcPr>
          <w:p w14:paraId="4E314284" w14:textId="707E1B5C" w:rsidR="004421B5" w:rsidRDefault="004421B5" w:rsidP="004421B5">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lastRenderedPageBreak/>
              <w:t>王健壮</w:t>
            </w:r>
          </w:p>
        </w:tc>
        <w:tc>
          <w:tcPr>
            <w:tcW w:w="1326" w:type="pct"/>
            <w:tcMar>
              <w:top w:w="120" w:type="dxa"/>
              <w:left w:w="120" w:type="dxa"/>
              <w:bottom w:w="120" w:type="dxa"/>
              <w:right w:w="120" w:type="dxa"/>
            </w:tcMar>
            <w:vAlign w:val="center"/>
          </w:tcPr>
          <w:p w14:paraId="52D19ABE" w14:textId="79D7AF0E" w:rsidR="004421B5" w:rsidRDefault="00292D11"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26D5EB9F" w14:textId="05523963" w:rsidR="004421B5" w:rsidRPr="00C53887" w:rsidRDefault="00F13D43"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4E2A4E3A" w14:textId="7D9A6306" w:rsidR="004421B5"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4421B5" w14:paraId="56B9679E" w14:textId="77777777" w:rsidTr="00BF21CB">
        <w:tc>
          <w:tcPr>
            <w:tcW w:w="652" w:type="pct"/>
            <w:tcMar>
              <w:top w:w="120" w:type="dxa"/>
              <w:left w:w="120" w:type="dxa"/>
              <w:bottom w:w="120" w:type="dxa"/>
              <w:right w:w="120" w:type="dxa"/>
            </w:tcMar>
            <w:vAlign w:val="center"/>
          </w:tcPr>
          <w:p w14:paraId="26855CD9" w14:textId="7CD303C1" w:rsidR="004421B5" w:rsidRDefault="004421B5" w:rsidP="004421B5">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孙文东</w:t>
            </w:r>
          </w:p>
        </w:tc>
        <w:tc>
          <w:tcPr>
            <w:tcW w:w="1326" w:type="pct"/>
            <w:tcMar>
              <w:top w:w="120" w:type="dxa"/>
              <w:left w:w="120" w:type="dxa"/>
              <w:bottom w:w="120" w:type="dxa"/>
              <w:right w:w="120" w:type="dxa"/>
            </w:tcMar>
            <w:vAlign w:val="center"/>
          </w:tcPr>
          <w:p w14:paraId="6547C2A7" w14:textId="4643F095" w:rsidR="004421B5" w:rsidRDefault="004421B5" w:rsidP="004421B5">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江苏省冰雪运动协会</w:t>
            </w:r>
          </w:p>
        </w:tc>
        <w:tc>
          <w:tcPr>
            <w:tcW w:w="1157" w:type="pct"/>
            <w:vAlign w:val="center"/>
          </w:tcPr>
          <w:p w14:paraId="26942FEB" w14:textId="37716C81" w:rsidR="004421B5" w:rsidRPr="00C53887" w:rsidRDefault="004421B5" w:rsidP="004421B5">
            <w:pPr>
              <w:jc w:val="center"/>
              <w:rPr>
                <w:rFonts w:ascii="仿宋_GB2312" w:eastAsia="仿宋_GB2312" w:hAnsi="仿宋_GB2312" w:cs="仿宋_GB2312" w:hint="eastAsia"/>
                <w:sz w:val="24"/>
                <w:szCs w:val="24"/>
              </w:rPr>
            </w:pPr>
            <w:proofErr w:type="gramStart"/>
            <w:r w:rsidRPr="00216AA3">
              <w:rPr>
                <w:rFonts w:ascii="仿宋_GB2312" w:eastAsia="仿宋_GB2312" w:hAnsi="仿宋_GB2312" w:cs="仿宋_GB2312"/>
                <w:sz w:val="24"/>
                <w:szCs w:val="24"/>
              </w:rPr>
              <w:t>裁教部</w:t>
            </w:r>
            <w:proofErr w:type="gramEnd"/>
            <w:r w:rsidRPr="00216AA3">
              <w:rPr>
                <w:rFonts w:ascii="仿宋_GB2312" w:eastAsia="仿宋_GB2312" w:hAnsi="仿宋_GB2312" w:cs="仿宋_GB2312"/>
                <w:sz w:val="24"/>
                <w:szCs w:val="24"/>
              </w:rPr>
              <w:t>部长</w:t>
            </w:r>
          </w:p>
        </w:tc>
        <w:tc>
          <w:tcPr>
            <w:tcW w:w="1865" w:type="pct"/>
            <w:tcMar>
              <w:top w:w="120" w:type="dxa"/>
              <w:left w:w="120" w:type="dxa"/>
              <w:bottom w:w="120" w:type="dxa"/>
              <w:right w:w="120" w:type="dxa"/>
            </w:tcMar>
            <w:vAlign w:val="center"/>
          </w:tcPr>
          <w:p w14:paraId="0D0367FF" w14:textId="77BCF1C6" w:rsidR="004421B5" w:rsidRDefault="004421B5" w:rsidP="004421B5">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71AED6D0" w14:textId="77777777" w:rsidTr="00BF21CB">
        <w:tc>
          <w:tcPr>
            <w:tcW w:w="652" w:type="pct"/>
            <w:tcMar>
              <w:top w:w="120" w:type="dxa"/>
              <w:left w:w="120" w:type="dxa"/>
              <w:bottom w:w="120" w:type="dxa"/>
              <w:right w:w="120" w:type="dxa"/>
            </w:tcMar>
            <w:vAlign w:val="center"/>
          </w:tcPr>
          <w:p w14:paraId="452F9F5A" w14:textId="65584796" w:rsidR="00B40C48" w:rsidRPr="003A6215"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hint="eastAsia"/>
                <w:sz w:val="24"/>
                <w:szCs w:val="24"/>
              </w:rPr>
              <w:t>姜勇</w:t>
            </w:r>
          </w:p>
        </w:tc>
        <w:tc>
          <w:tcPr>
            <w:tcW w:w="1326" w:type="pct"/>
            <w:tcMar>
              <w:top w:w="120" w:type="dxa"/>
              <w:left w:w="120" w:type="dxa"/>
              <w:bottom w:w="120" w:type="dxa"/>
              <w:right w:w="120" w:type="dxa"/>
            </w:tcMar>
            <w:vAlign w:val="center"/>
          </w:tcPr>
          <w:p w14:paraId="4F0120BA" w14:textId="06BF2E78" w:rsidR="00B40C48" w:rsidRDefault="00B40C48"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辽宁师范大学体育学院</w:t>
            </w:r>
          </w:p>
        </w:tc>
        <w:tc>
          <w:tcPr>
            <w:tcW w:w="1157" w:type="pct"/>
            <w:vAlign w:val="center"/>
          </w:tcPr>
          <w:p w14:paraId="79516206" w14:textId="6F66776D" w:rsidR="00B40C48" w:rsidRPr="00216AA3" w:rsidRDefault="00B40C48"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副院长</w:t>
            </w:r>
          </w:p>
        </w:tc>
        <w:tc>
          <w:tcPr>
            <w:tcW w:w="1865" w:type="pct"/>
            <w:tcMar>
              <w:top w:w="120" w:type="dxa"/>
              <w:left w:w="120" w:type="dxa"/>
              <w:bottom w:w="120" w:type="dxa"/>
              <w:right w:w="120" w:type="dxa"/>
            </w:tcMar>
            <w:vAlign w:val="center"/>
          </w:tcPr>
          <w:p w14:paraId="422A73F2" w14:textId="49007587" w:rsidR="00B40C48" w:rsidRPr="00C53887"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4013FD1E" w14:textId="77777777" w:rsidTr="00BF21CB">
        <w:tc>
          <w:tcPr>
            <w:tcW w:w="652" w:type="pct"/>
            <w:tcMar>
              <w:top w:w="120" w:type="dxa"/>
              <w:left w:w="120" w:type="dxa"/>
              <w:bottom w:w="120" w:type="dxa"/>
              <w:right w:w="120" w:type="dxa"/>
            </w:tcMar>
            <w:vAlign w:val="center"/>
          </w:tcPr>
          <w:p w14:paraId="78F4DCFA" w14:textId="03E91312" w:rsidR="00B40C48" w:rsidRPr="009D02DC" w:rsidRDefault="00B40C48" w:rsidP="00B40C48">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巴云吉</w:t>
            </w:r>
            <w:proofErr w:type="gramEnd"/>
          </w:p>
        </w:tc>
        <w:tc>
          <w:tcPr>
            <w:tcW w:w="1326" w:type="pct"/>
            <w:tcMar>
              <w:top w:w="120" w:type="dxa"/>
              <w:left w:w="120" w:type="dxa"/>
              <w:bottom w:w="120" w:type="dxa"/>
              <w:right w:w="120" w:type="dxa"/>
            </w:tcMar>
            <w:vAlign w:val="center"/>
          </w:tcPr>
          <w:p w14:paraId="64CE6E56" w14:textId="24DE0452" w:rsidR="00B40C48" w:rsidRPr="009D02DC" w:rsidRDefault="00292D11"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5E6BBB79" w14:textId="70AB62A8" w:rsidR="00B40C48" w:rsidRDefault="00F13D43"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6603EFD0" w14:textId="746D315D" w:rsidR="00B40C48" w:rsidRPr="00C53887"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2F191D95" w14:textId="77777777" w:rsidTr="00BF21CB">
        <w:tc>
          <w:tcPr>
            <w:tcW w:w="652" w:type="pct"/>
            <w:tcMar>
              <w:top w:w="120" w:type="dxa"/>
              <w:left w:w="120" w:type="dxa"/>
              <w:bottom w:w="120" w:type="dxa"/>
              <w:right w:w="120" w:type="dxa"/>
            </w:tcMar>
            <w:vAlign w:val="center"/>
          </w:tcPr>
          <w:p w14:paraId="6F3EF5D3" w14:textId="76087565" w:rsidR="00B40C48" w:rsidRPr="009D02DC"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王伟</w:t>
            </w:r>
          </w:p>
        </w:tc>
        <w:tc>
          <w:tcPr>
            <w:tcW w:w="1326" w:type="pct"/>
            <w:tcMar>
              <w:top w:w="120" w:type="dxa"/>
              <w:left w:w="120" w:type="dxa"/>
              <w:bottom w:w="120" w:type="dxa"/>
              <w:right w:w="120" w:type="dxa"/>
            </w:tcMar>
            <w:vAlign w:val="center"/>
          </w:tcPr>
          <w:p w14:paraId="5D69A027" w14:textId="3D8C950F" w:rsidR="00B40C48" w:rsidRPr="009D02DC"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北京雪蛙体育科技有限公司</w:t>
            </w:r>
          </w:p>
        </w:tc>
        <w:tc>
          <w:tcPr>
            <w:tcW w:w="1157" w:type="pct"/>
            <w:vAlign w:val="center"/>
          </w:tcPr>
          <w:p w14:paraId="3831E5CA" w14:textId="553F338B" w:rsidR="00B40C48" w:rsidRDefault="00B40C48" w:rsidP="00B40C48">
            <w:pPr>
              <w:jc w:val="center"/>
              <w:rPr>
                <w:rFonts w:ascii="仿宋_GB2312" w:eastAsia="仿宋_GB2312" w:hAnsi="仿宋_GB2312" w:cs="仿宋_GB2312" w:hint="eastAsia"/>
                <w:sz w:val="24"/>
                <w:szCs w:val="24"/>
              </w:rPr>
            </w:pPr>
            <w:r w:rsidRPr="009D54E1">
              <w:rPr>
                <w:rFonts w:ascii="仿宋_GB2312" w:eastAsia="仿宋_GB2312" w:hAnsi="仿宋_GB2312" w:cs="仿宋_GB2312"/>
                <w:sz w:val="24"/>
                <w:szCs w:val="24"/>
              </w:rPr>
              <w:t>领队兼教练</w:t>
            </w:r>
          </w:p>
        </w:tc>
        <w:tc>
          <w:tcPr>
            <w:tcW w:w="1865" w:type="pct"/>
            <w:tcMar>
              <w:top w:w="120" w:type="dxa"/>
              <w:left w:w="120" w:type="dxa"/>
              <w:bottom w:w="120" w:type="dxa"/>
              <w:right w:w="120" w:type="dxa"/>
            </w:tcMar>
            <w:vAlign w:val="center"/>
          </w:tcPr>
          <w:p w14:paraId="6D494641" w14:textId="1C0BA84F" w:rsidR="00B40C48" w:rsidRPr="00C53887"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6265D511" w14:textId="77777777" w:rsidTr="00BF21CB">
        <w:tc>
          <w:tcPr>
            <w:tcW w:w="652" w:type="pct"/>
            <w:tcMar>
              <w:top w:w="120" w:type="dxa"/>
              <w:left w:w="120" w:type="dxa"/>
              <w:bottom w:w="120" w:type="dxa"/>
              <w:right w:w="120" w:type="dxa"/>
            </w:tcMar>
            <w:vAlign w:val="center"/>
          </w:tcPr>
          <w:p w14:paraId="17A030A4" w14:textId="4EE22B17" w:rsidR="00B40C48" w:rsidRPr="009D02DC"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姚东</w:t>
            </w:r>
          </w:p>
        </w:tc>
        <w:tc>
          <w:tcPr>
            <w:tcW w:w="1326" w:type="pct"/>
            <w:tcMar>
              <w:top w:w="120" w:type="dxa"/>
              <w:left w:w="120" w:type="dxa"/>
              <w:bottom w:w="120" w:type="dxa"/>
              <w:right w:w="120" w:type="dxa"/>
            </w:tcMar>
            <w:vAlign w:val="center"/>
          </w:tcPr>
          <w:p w14:paraId="7776C536" w14:textId="559BFA67" w:rsidR="00B40C48" w:rsidRPr="009D02DC"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北京雪蛙体育科技有限公司</w:t>
            </w:r>
          </w:p>
        </w:tc>
        <w:tc>
          <w:tcPr>
            <w:tcW w:w="1157" w:type="pct"/>
            <w:vAlign w:val="center"/>
          </w:tcPr>
          <w:p w14:paraId="2278AD51" w14:textId="5BE23495" w:rsidR="00B40C48" w:rsidRDefault="00B40C48" w:rsidP="00B40C48">
            <w:pPr>
              <w:jc w:val="center"/>
              <w:rPr>
                <w:rFonts w:ascii="仿宋_GB2312" w:eastAsia="仿宋_GB2312" w:hAnsi="仿宋_GB2312" w:cs="仿宋_GB2312" w:hint="eastAsia"/>
                <w:sz w:val="24"/>
                <w:szCs w:val="24"/>
              </w:rPr>
            </w:pPr>
            <w:r w:rsidRPr="009D54E1">
              <w:rPr>
                <w:rFonts w:ascii="仿宋_GB2312" w:eastAsia="仿宋_GB2312" w:hAnsi="仿宋_GB2312" w:cs="仿宋_GB2312"/>
                <w:sz w:val="24"/>
                <w:szCs w:val="24"/>
              </w:rPr>
              <w:t>总经理兼主教练</w:t>
            </w:r>
          </w:p>
        </w:tc>
        <w:tc>
          <w:tcPr>
            <w:tcW w:w="1865" w:type="pct"/>
            <w:tcMar>
              <w:top w:w="120" w:type="dxa"/>
              <w:left w:w="120" w:type="dxa"/>
              <w:bottom w:w="120" w:type="dxa"/>
              <w:right w:w="120" w:type="dxa"/>
            </w:tcMar>
            <w:vAlign w:val="center"/>
          </w:tcPr>
          <w:p w14:paraId="0A9DCA48" w14:textId="0644AB5B" w:rsidR="00B40C48" w:rsidRPr="00C53887"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404AF44C" w14:textId="77777777" w:rsidTr="00BF21CB">
        <w:tc>
          <w:tcPr>
            <w:tcW w:w="652" w:type="pct"/>
            <w:tcMar>
              <w:top w:w="120" w:type="dxa"/>
              <w:left w:w="120" w:type="dxa"/>
              <w:bottom w:w="120" w:type="dxa"/>
              <w:right w:w="120" w:type="dxa"/>
            </w:tcMar>
            <w:vAlign w:val="center"/>
          </w:tcPr>
          <w:p w14:paraId="37734146" w14:textId="2FC913D8" w:rsidR="00B40C48" w:rsidRPr="003A6215"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马越</w:t>
            </w:r>
          </w:p>
        </w:tc>
        <w:tc>
          <w:tcPr>
            <w:tcW w:w="1326" w:type="pct"/>
            <w:tcMar>
              <w:top w:w="120" w:type="dxa"/>
              <w:left w:w="120" w:type="dxa"/>
              <w:bottom w:w="120" w:type="dxa"/>
              <w:right w:w="120" w:type="dxa"/>
            </w:tcMar>
            <w:vAlign w:val="center"/>
          </w:tcPr>
          <w:p w14:paraId="5B9BEBE0" w14:textId="500B0B87" w:rsidR="00B40C48" w:rsidRPr="003A6215"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北京市雪上运动协会</w:t>
            </w:r>
          </w:p>
        </w:tc>
        <w:tc>
          <w:tcPr>
            <w:tcW w:w="1157" w:type="pct"/>
            <w:vAlign w:val="center"/>
          </w:tcPr>
          <w:p w14:paraId="5CECA204" w14:textId="52C60D83" w:rsidR="00B40C48" w:rsidRPr="00C53887" w:rsidRDefault="00B40C48" w:rsidP="00B40C48">
            <w:pPr>
              <w:jc w:val="center"/>
              <w:rPr>
                <w:rFonts w:ascii="仿宋_GB2312" w:eastAsia="仿宋_GB2312" w:hAnsi="仿宋_GB2312" w:cs="仿宋_GB2312" w:hint="eastAsia"/>
                <w:sz w:val="24"/>
                <w:szCs w:val="24"/>
              </w:rPr>
            </w:pPr>
            <w:r w:rsidRPr="003A6215">
              <w:rPr>
                <w:rFonts w:ascii="仿宋_GB2312" w:eastAsia="仿宋_GB2312" w:hAnsi="仿宋_GB2312" w:cs="仿宋_GB2312"/>
                <w:sz w:val="24"/>
                <w:szCs w:val="24"/>
              </w:rPr>
              <w:t>会长</w:t>
            </w:r>
          </w:p>
        </w:tc>
        <w:tc>
          <w:tcPr>
            <w:tcW w:w="1865" w:type="pct"/>
            <w:tcMar>
              <w:top w:w="120" w:type="dxa"/>
              <w:left w:w="120" w:type="dxa"/>
              <w:bottom w:w="120" w:type="dxa"/>
              <w:right w:w="120" w:type="dxa"/>
            </w:tcMar>
            <w:vAlign w:val="center"/>
          </w:tcPr>
          <w:p w14:paraId="07B4DB3A" w14:textId="1DFF0EEF"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32E0601D" w14:textId="77777777" w:rsidTr="00BF21CB">
        <w:tc>
          <w:tcPr>
            <w:tcW w:w="652" w:type="pct"/>
            <w:tcMar>
              <w:top w:w="120" w:type="dxa"/>
              <w:left w:w="120" w:type="dxa"/>
              <w:bottom w:w="120" w:type="dxa"/>
              <w:right w:w="120" w:type="dxa"/>
            </w:tcMar>
            <w:vAlign w:val="center"/>
          </w:tcPr>
          <w:p w14:paraId="5E8B3531" w14:textId="0C61DD87" w:rsidR="00B40C48" w:rsidRPr="003A6215" w:rsidRDefault="00B40C48" w:rsidP="00B40C48">
            <w:pPr>
              <w:jc w:val="center"/>
              <w:rPr>
                <w:rFonts w:ascii="仿宋_GB2312" w:eastAsia="仿宋_GB2312" w:hAnsi="仿宋_GB2312" w:cs="仿宋_GB2312" w:hint="eastAsia"/>
                <w:sz w:val="24"/>
                <w:szCs w:val="24"/>
              </w:rPr>
            </w:pPr>
            <w:bookmarkStart w:id="0" w:name="_Hlk231464971"/>
            <w:proofErr w:type="gramStart"/>
            <w:r w:rsidRPr="003A6215">
              <w:rPr>
                <w:rFonts w:ascii="仿宋_GB2312" w:eastAsia="仿宋_GB2312" w:hAnsi="仿宋_GB2312" w:cs="仿宋_GB2312"/>
                <w:sz w:val="24"/>
                <w:szCs w:val="24"/>
              </w:rPr>
              <w:t>王贯臣</w:t>
            </w:r>
            <w:proofErr w:type="gramEnd"/>
          </w:p>
        </w:tc>
        <w:tc>
          <w:tcPr>
            <w:tcW w:w="1326" w:type="pct"/>
            <w:tcMar>
              <w:top w:w="120" w:type="dxa"/>
              <w:left w:w="120" w:type="dxa"/>
              <w:bottom w:w="120" w:type="dxa"/>
              <w:right w:w="120" w:type="dxa"/>
            </w:tcMar>
            <w:vAlign w:val="center"/>
          </w:tcPr>
          <w:p w14:paraId="1D847D48" w14:textId="559EA052" w:rsidR="00B40C48" w:rsidRPr="003A6215" w:rsidRDefault="00772EDB"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0269E9A6" w14:textId="39E61016" w:rsidR="00B40C48" w:rsidRPr="00216AA3" w:rsidRDefault="00F13D43"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7EC6FCE2" w14:textId="1C83ABFE"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bookmarkEnd w:id="0"/>
      <w:tr w:rsidR="00B40C48" w14:paraId="75B49DE6" w14:textId="77777777" w:rsidTr="00BF21CB">
        <w:tc>
          <w:tcPr>
            <w:tcW w:w="652" w:type="pct"/>
            <w:tcMar>
              <w:top w:w="120" w:type="dxa"/>
              <w:left w:w="120" w:type="dxa"/>
              <w:bottom w:w="120" w:type="dxa"/>
              <w:right w:w="120" w:type="dxa"/>
            </w:tcMar>
            <w:vAlign w:val="center"/>
          </w:tcPr>
          <w:p w14:paraId="4AE340A2" w14:textId="54358ABE" w:rsidR="00B40C48" w:rsidRPr="003A6215" w:rsidRDefault="00B40C48" w:rsidP="00B40C48">
            <w:pPr>
              <w:jc w:val="center"/>
              <w:rPr>
                <w:rFonts w:ascii="仿宋_GB2312" w:eastAsia="仿宋_GB2312" w:hAnsi="仿宋_GB2312" w:cs="仿宋_GB2312" w:hint="eastAsia"/>
                <w:sz w:val="24"/>
                <w:szCs w:val="24"/>
              </w:rPr>
            </w:pPr>
            <w:r w:rsidRPr="00154422">
              <w:rPr>
                <w:rFonts w:ascii="仿宋_GB2312" w:eastAsia="仿宋_GB2312" w:hAnsi="仿宋_GB2312" w:cs="仿宋_GB2312" w:hint="eastAsia"/>
                <w:sz w:val="24"/>
                <w:szCs w:val="24"/>
              </w:rPr>
              <w:t>徐攀</w:t>
            </w:r>
          </w:p>
        </w:tc>
        <w:tc>
          <w:tcPr>
            <w:tcW w:w="1326" w:type="pct"/>
            <w:tcMar>
              <w:top w:w="120" w:type="dxa"/>
              <w:left w:w="120" w:type="dxa"/>
              <w:bottom w:w="120" w:type="dxa"/>
              <w:right w:w="120" w:type="dxa"/>
            </w:tcMar>
            <w:vAlign w:val="center"/>
          </w:tcPr>
          <w:p w14:paraId="0B335501" w14:textId="04B8AAF3" w:rsidR="00B40C48" w:rsidRPr="003A6215" w:rsidRDefault="00B40C48" w:rsidP="00B40C48">
            <w:pPr>
              <w:jc w:val="center"/>
              <w:rPr>
                <w:rFonts w:ascii="仿宋_GB2312" w:eastAsia="仿宋_GB2312" w:hAnsi="仿宋_GB2312" w:cs="仿宋_GB2312" w:hint="eastAsia"/>
                <w:sz w:val="24"/>
                <w:szCs w:val="24"/>
              </w:rPr>
            </w:pPr>
            <w:r w:rsidRPr="00154422">
              <w:rPr>
                <w:rFonts w:ascii="仿宋_GB2312" w:eastAsia="仿宋_GB2312" w:hAnsi="仿宋_GB2312" w:cs="仿宋_GB2312" w:hint="eastAsia"/>
                <w:sz w:val="24"/>
                <w:szCs w:val="24"/>
              </w:rPr>
              <w:t>新疆合一文化旅游发展有限公司</w:t>
            </w:r>
          </w:p>
        </w:tc>
        <w:tc>
          <w:tcPr>
            <w:tcW w:w="1157" w:type="pct"/>
            <w:vAlign w:val="center"/>
          </w:tcPr>
          <w:p w14:paraId="75ED6390" w14:textId="4233FC71" w:rsidR="00B40C48" w:rsidRPr="00C53887" w:rsidRDefault="00B40C48" w:rsidP="00B40C48">
            <w:pPr>
              <w:jc w:val="center"/>
              <w:rPr>
                <w:rFonts w:ascii="仿宋_GB2312" w:eastAsia="仿宋_GB2312" w:hAnsi="仿宋_GB2312" w:cs="仿宋_GB2312" w:hint="eastAsia"/>
                <w:sz w:val="24"/>
                <w:szCs w:val="24"/>
              </w:rPr>
            </w:pPr>
            <w:r w:rsidRPr="00154422">
              <w:rPr>
                <w:rFonts w:ascii="仿宋_GB2312" w:eastAsia="仿宋_GB2312" w:hAnsi="仿宋_GB2312" w:cs="仿宋_GB2312" w:hint="eastAsia"/>
                <w:sz w:val="24"/>
                <w:szCs w:val="24"/>
              </w:rPr>
              <w:t>总经理</w:t>
            </w:r>
          </w:p>
        </w:tc>
        <w:tc>
          <w:tcPr>
            <w:tcW w:w="1865" w:type="pct"/>
            <w:tcMar>
              <w:top w:w="120" w:type="dxa"/>
              <w:left w:w="120" w:type="dxa"/>
              <w:bottom w:w="120" w:type="dxa"/>
              <w:right w:w="120" w:type="dxa"/>
            </w:tcMar>
            <w:vAlign w:val="center"/>
          </w:tcPr>
          <w:p w14:paraId="4B50CC26" w14:textId="34352586"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06E7DA6C" w14:textId="77777777" w:rsidTr="00BF21CB">
        <w:tc>
          <w:tcPr>
            <w:tcW w:w="652" w:type="pct"/>
            <w:tcMar>
              <w:top w:w="120" w:type="dxa"/>
              <w:left w:w="120" w:type="dxa"/>
              <w:bottom w:w="120" w:type="dxa"/>
              <w:right w:w="120" w:type="dxa"/>
            </w:tcMar>
            <w:vAlign w:val="center"/>
          </w:tcPr>
          <w:p w14:paraId="32EA6066" w14:textId="3DBC94FC" w:rsidR="00B40C48" w:rsidRPr="003A6215" w:rsidRDefault="00B40C48" w:rsidP="00B40C48">
            <w:pPr>
              <w:jc w:val="center"/>
              <w:rPr>
                <w:rFonts w:ascii="仿宋_GB2312" w:eastAsia="仿宋_GB2312" w:hAnsi="仿宋_GB2312" w:cs="仿宋_GB2312" w:hint="eastAsia"/>
                <w:sz w:val="24"/>
                <w:szCs w:val="24"/>
              </w:rPr>
            </w:pPr>
            <w:bookmarkStart w:id="1" w:name="_Hlk231464887"/>
            <w:r w:rsidRPr="00154422">
              <w:rPr>
                <w:rFonts w:ascii="仿宋_GB2312" w:eastAsia="仿宋_GB2312" w:hAnsi="仿宋_GB2312" w:cs="仿宋_GB2312" w:hint="eastAsia"/>
                <w:sz w:val="24"/>
                <w:szCs w:val="24"/>
              </w:rPr>
              <w:t>刘明</w:t>
            </w:r>
          </w:p>
        </w:tc>
        <w:tc>
          <w:tcPr>
            <w:tcW w:w="1326" w:type="pct"/>
            <w:tcMar>
              <w:top w:w="120" w:type="dxa"/>
              <w:left w:w="120" w:type="dxa"/>
              <w:bottom w:w="120" w:type="dxa"/>
              <w:right w:w="120" w:type="dxa"/>
            </w:tcMar>
            <w:vAlign w:val="center"/>
          </w:tcPr>
          <w:p w14:paraId="6480F34F" w14:textId="74D428B2" w:rsidR="00B40C48" w:rsidRPr="003A6215" w:rsidRDefault="00B40C48" w:rsidP="00B40C48">
            <w:pPr>
              <w:jc w:val="center"/>
              <w:rPr>
                <w:rFonts w:ascii="仿宋_GB2312" w:eastAsia="仿宋_GB2312" w:hAnsi="仿宋_GB2312" w:cs="仿宋_GB2312" w:hint="eastAsia"/>
                <w:sz w:val="24"/>
                <w:szCs w:val="24"/>
              </w:rPr>
            </w:pPr>
            <w:r w:rsidRPr="00154422">
              <w:rPr>
                <w:rFonts w:ascii="仿宋_GB2312" w:eastAsia="仿宋_GB2312" w:hAnsi="仿宋_GB2312" w:cs="仿宋_GB2312" w:hint="eastAsia"/>
                <w:sz w:val="24"/>
                <w:szCs w:val="24"/>
              </w:rPr>
              <w:t>大连大学教育学院</w:t>
            </w:r>
          </w:p>
        </w:tc>
        <w:tc>
          <w:tcPr>
            <w:tcW w:w="1157" w:type="pct"/>
            <w:vAlign w:val="center"/>
          </w:tcPr>
          <w:p w14:paraId="50418BC4" w14:textId="62904179" w:rsidR="00B40C48" w:rsidRPr="00C53887" w:rsidRDefault="00B40C48" w:rsidP="00B40C48">
            <w:pPr>
              <w:jc w:val="center"/>
              <w:rPr>
                <w:rFonts w:ascii="仿宋_GB2312" w:eastAsia="仿宋_GB2312" w:hAnsi="仿宋_GB2312" w:cs="仿宋_GB2312" w:hint="eastAsia"/>
                <w:sz w:val="24"/>
                <w:szCs w:val="24"/>
              </w:rPr>
            </w:pPr>
            <w:r w:rsidRPr="00154422">
              <w:rPr>
                <w:rFonts w:ascii="仿宋_GB2312" w:eastAsia="仿宋_GB2312" w:hAnsi="仿宋_GB2312" w:cs="仿宋_GB2312" w:hint="eastAsia"/>
                <w:sz w:val="24"/>
                <w:szCs w:val="24"/>
              </w:rPr>
              <w:t>副院长/副教授</w:t>
            </w:r>
          </w:p>
        </w:tc>
        <w:tc>
          <w:tcPr>
            <w:tcW w:w="1865" w:type="pct"/>
            <w:tcMar>
              <w:top w:w="120" w:type="dxa"/>
              <w:left w:w="120" w:type="dxa"/>
              <w:bottom w:w="120" w:type="dxa"/>
              <w:right w:w="120" w:type="dxa"/>
            </w:tcMar>
            <w:vAlign w:val="center"/>
          </w:tcPr>
          <w:p w14:paraId="4202F7C3" w14:textId="2F119302"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bookmarkEnd w:id="1"/>
      <w:tr w:rsidR="00B40C48" w14:paraId="7E5F06BC" w14:textId="77777777" w:rsidTr="00BF21CB">
        <w:tc>
          <w:tcPr>
            <w:tcW w:w="652" w:type="pct"/>
            <w:tcMar>
              <w:top w:w="120" w:type="dxa"/>
              <w:left w:w="120" w:type="dxa"/>
              <w:bottom w:w="120" w:type="dxa"/>
              <w:right w:w="120" w:type="dxa"/>
            </w:tcMar>
            <w:vAlign w:val="center"/>
          </w:tcPr>
          <w:p w14:paraId="4AD60E18" w14:textId="1F5DFB1F" w:rsidR="00B40C48" w:rsidRPr="003A6215" w:rsidRDefault="00A7167B" w:rsidP="00B40C48">
            <w:pPr>
              <w:jc w:val="center"/>
              <w:rPr>
                <w:rFonts w:ascii="仿宋_GB2312" w:eastAsia="仿宋_GB2312" w:hAnsi="仿宋_GB2312" w:cs="仿宋_GB2312" w:hint="eastAsia"/>
                <w:sz w:val="24"/>
                <w:szCs w:val="24"/>
              </w:rPr>
            </w:pPr>
            <w:proofErr w:type="gramStart"/>
            <w:r>
              <w:rPr>
                <w:rFonts w:ascii="仿宋_GB2312" w:eastAsia="仿宋_GB2312" w:hAnsi="仿宋_GB2312" w:cs="仿宋_GB2312" w:hint="eastAsia"/>
                <w:sz w:val="24"/>
                <w:szCs w:val="24"/>
              </w:rPr>
              <w:t>罗楠</w:t>
            </w:r>
            <w:proofErr w:type="gramEnd"/>
          </w:p>
        </w:tc>
        <w:tc>
          <w:tcPr>
            <w:tcW w:w="1326" w:type="pct"/>
            <w:tcMar>
              <w:top w:w="120" w:type="dxa"/>
              <w:left w:w="120" w:type="dxa"/>
              <w:bottom w:w="120" w:type="dxa"/>
              <w:right w:w="120" w:type="dxa"/>
            </w:tcMar>
            <w:vAlign w:val="center"/>
          </w:tcPr>
          <w:p w14:paraId="10E77BD3" w14:textId="5D839F50" w:rsidR="00B40C48" w:rsidRPr="003A6215" w:rsidRDefault="00FA4113" w:rsidP="00B40C48">
            <w:pPr>
              <w:jc w:val="center"/>
              <w:rPr>
                <w:rFonts w:ascii="仿宋_GB2312" w:eastAsia="仿宋_GB2312" w:hAnsi="仿宋_GB2312" w:cs="仿宋_GB2312" w:hint="eastAsia"/>
                <w:sz w:val="24"/>
                <w:szCs w:val="24"/>
              </w:rPr>
            </w:pPr>
            <w:proofErr w:type="gramStart"/>
            <w:r w:rsidRPr="003A6215">
              <w:rPr>
                <w:rFonts w:ascii="仿宋_GB2312" w:eastAsia="仿宋_GB2312" w:hAnsi="仿宋_GB2312" w:cs="仿宋_GB2312"/>
                <w:sz w:val="24"/>
                <w:szCs w:val="24"/>
              </w:rPr>
              <w:t>越影体育</w:t>
            </w:r>
            <w:proofErr w:type="gramEnd"/>
            <w:r w:rsidRPr="003A6215">
              <w:rPr>
                <w:rFonts w:ascii="仿宋_GB2312" w:eastAsia="仿宋_GB2312" w:hAnsi="仿宋_GB2312" w:cs="仿宋_GB2312"/>
                <w:sz w:val="24"/>
                <w:szCs w:val="24"/>
              </w:rPr>
              <w:t>文化发展（大连）有限公司</w:t>
            </w:r>
          </w:p>
        </w:tc>
        <w:tc>
          <w:tcPr>
            <w:tcW w:w="1157" w:type="pct"/>
            <w:vAlign w:val="center"/>
          </w:tcPr>
          <w:p w14:paraId="5C65D358" w14:textId="78280CB4" w:rsidR="00B40C48" w:rsidRPr="00C53887" w:rsidRDefault="00FA4113"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培训总监</w:t>
            </w:r>
          </w:p>
        </w:tc>
        <w:tc>
          <w:tcPr>
            <w:tcW w:w="1865" w:type="pct"/>
            <w:tcMar>
              <w:top w:w="120" w:type="dxa"/>
              <w:left w:w="120" w:type="dxa"/>
              <w:bottom w:w="120" w:type="dxa"/>
              <w:right w:w="120" w:type="dxa"/>
            </w:tcMar>
            <w:vAlign w:val="center"/>
          </w:tcPr>
          <w:p w14:paraId="1B85FD9C" w14:textId="7D9BC873"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参与编制方案确定，协同调研，给与指导意见。</w:t>
            </w:r>
          </w:p>
        </w:tc>
      </w:tr>
      <w:tr w:rsidR="00B40C48" w14:paraId="14B45570" w14:textId="77777777" w:rsidTr="00BF21CB">
        <w:tc>
          <w:tcPr>
            <w:tcW w:w="652" w:type="pct"/>
            <w:tcMar>
              <w:top w:w="120" w:type="dxa"/>
              <w:left w:w="120" w:type="dxa"/>
              <w:bottom w:w="120" w:type="dxa"/>
              <w:right w:w="120" w:type="dxa"/>
            </w:tcMar>
            <w:vAlign w:val="center"/>
          </w:tcPr>
          <w:p w14:paraId="6B2A57C1" w14:textId="6EFD450A" w:rsidR="00B40C48" w:rsidRPr="003A6215" w:rsidRDefault="00CA4EF0" w:rsidP="00B40C48">
            <w:pPr>
              <w:jc w:val="center"/>
              <w:rPr>
                <w:rFonts w:ascii="仿宋_GB2312" w:eastAsia="仿宋_GB2312" w:hAnsi="仿宋_GB2312" w:cs="仿宋_GB2312" w:hint="eastAsia"/>
                <w:sz w:val="24"/>
                <w:szCs w:val="24"/>
              </w:rPr>
            </w:pPr>
            <w:r w:rsidRPr="00CA4EF0">
              <w:rPr>
                <w:rFonts w:ascii="仿宋_GB2312" w:eastAsia="仿宋_GB2312" w:hAnsi="仿宋_GB2312" w:cs="仿宋_GB2312" w:hint="eastAsia"/>
                <w:sz w:val="24"/>
                <w:szCs w:val="24"/>
              </w:rPr>
              <w:t>:冯传伟</w:t>
            </w:r>
          </w:p>
        </w:tc>
        <w:tc>
          <w:tcPr>
            <w:tcW w:w="1326" w:type="pct"/>
            <w:tcMar>
              <w:top w:w="120" w:type="dxa"/>
              <w:left w:w="120" w:type="dxa"/>
              <w:bottom w:w="120" w:type="dxa"/>
              <w:right w:w="120" w:type="dxa"/>
            </w:tcMar>
            <w:vAlign w:val="center"/>
          </w:tcPr>
          <w:p w14:paraId="52758691" w14:textId="00292D70" w:rsidR="00B40C48" w:rsidRPr="003A6215" w:rsidRDefault="00292D11"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157" w:type="pct"/>
            <w:vAlign w:val="center"/>
          </w:tcPr>
          <w:p w14:paraId="795CE817" w14:textId="12EF9597" w:rsidR="00B40C48" w:rsidRPr="00C53887" w:rsidRDefault="00F13D43" w:rsidP="00B40C48">
            <w:pP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XXXXX</w:t>
            </w:r>
          </w:p>
        </w:tc>
        <w:tc>
          <w:tcPr>
            <w:tcW w:w="1865" w:type="pct"/>
            <w:tcMar>
              <w:top w:w="120" w:type="dxa"/>
              <w:left w:w="120" w:type="dxa"/>
              <w:bottom w:w="120" w:type="dxa"/>
              <w:right w:w="120" w:type="dxa"/>
            </w:tcMar>
            <w:vAlign w:val="center"/>
          </w:tcPr>
          <w:p w14:paraId="01B84178" w14:textId="4969C2A4" w:rsidR="00B40C48" w:rsidRDefault="00B40C48" w:rsidP="00B40C48">
            <w:pPr>
              <w:jc w:val="center"/>
              <w:rPr>
                <w:rFonts w:ascii="仿宋_GB2312" w:eastAsia="仿宋_GB2312" w:hAnsi="仿宋_GB2312" w:cs="仿宋_GB2312" w:hint="eastAsia"/>
                <w:sz w:val="24"/>
                <w:szCs w:val="24"/>
              </w:rPr>
            </w:pPr>
            <w:r w:rsidRPr="00C53887">
              <w:rPr>
                <w:rFonts w:ascii="仿宋_GB2312" w:eastAsia="仿宋_GB2312" w:hAnsi="仿宋_GB2312" w:cs="仿宋_GB2312" w:hint="eastAsia"/>
                <w:sz w:val="24"/>
                <w:szCs w:val="24"/>
              </w:rPr>
              <w:t>参与编制方案确定，协同调</w:t>
            </w:r>
            <w:r w:rsidRPr="00C53887">
              <w:rPr>
                <w:rFonts w:ascii="仿宋_GB2312" w:eastAsia="仿宋_GB2312" w:hAnsi="仿宋_GB2312" w:cs="仿宋_GB2312" w:hint="eastAsia"/>
                <w:sz w:val="24"/>
                <w:szCs w:val="24"/>
              </w:rPr>
              <w:lastRenderedPageBreak/>
              <w:t>研，给与指导意见。</w:t>
            </w:r>
          </w:p>
        </w:tc>
      </w:tr>
    </w:tbl>
    <w:p w14:paraId="0B12B87E" w14:textId="7E82E7B7" w:rsidR="00C0707F" w:rsidRDefault="004861F7" w:rsidP="004861F7">
      <w:pPr>
        <w:ind w:firstLineChars="200" w:firstLine="420"/>
        <w:rPr>
          <w:rFonts w:hint="eastAsia"/>
          <w:b/>
          <w:bCs/>
        </w:rPr>
      </w:pPr>
      <w:r>
        <w:rPr>
          <w:rFonts w:hint="eastAsia"/>
          <w:b/>
          <w:bCs/>
        </w:rPr>
        <w:lastRenderedPageBreak/>
        <w:t>（</w:t>
      </w:r>
      <w:r w:rsidRPr="004861F7">
        <w:rPr>
          <w:rFonts w:hint="eastAsia"/>
          <w:b/>
          <w:bCs/>
        </w:rPr>
        <w:t>名单</w:t>
      </w:r>
      <w:proofErr w:type="gramStart"/>
      <w:r w:rsidRPr="004861F7">
        <w:rPr>
          <w:rFonts w:hint="eastAsia"/>
          <w:b/>
          <w:bCs/>
        </w:rPr>
        <w:t>待标准</w:t>
      </w:r>
      <w:proofErr w:type="gramEnd"/>
      <w:r w:rsidRPr="004861F7">
        <w:rPr>
          <w:rFonts w:hint="eastAsia"/>
          <w:b/>
          <w:bCs/>
        </w:rPr>
        <w:t>正式发布时确定</w:t>
      </w:r>
      <w:r>
        <w:rPr>
          <w:rFonts w:hint="eastAsia"/>
          <w:b/>
          <w:bCs/>
        </w:rPr>
        <w:t>）</w:t>
      </w:r>
    </w:p>
    <w:p w14:paraId="72FAA630"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（五）主要工作过程</w:t>
      </w:r>
    </w:p>
    <w:p w14:paraId="2888E334"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1.筹备启动阶段</w:t>
      </w:r>
    </w:p>
    <w:p w14:paraId="1D71EFE2"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2026年3月，标准制定任务下达后，首先确定了标准起草工作组的主要组成人员及人员分工，主要由从事越野滑轮教学训练、标准制修订、运动科学研究等领域的专业人员组成，召开了标准起草会议，确定标准的总体思路和框架。</w:t>
      </w:r>
    </w:p>
    <w:p w14:paraId="6EE59750"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2.标准起草阶段</w:t>
      </w:r>
    </w:p>
    <w:p w14:paraId="48ADD3A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2026年3月至4月，工作组针对青少年越野滑轮运动能力评定相关政策法规、标准文件及文献资料进行收集。重点研究了《运动员技术等级标准》中越野滑雪项目的技术等级要求、《学生运动能力测评规范》系列国家标准、GB/T 42372-2023《大众滑雪赛事活动规范》、TCSSS 014-2024《青少年户外运动技能等级划分及评定》团体标准等标准文件，以及越野滑轮运动的技术特点和训练实践。根据所收集到的资料及实践情况，初步形成标准草案。经过多次讨论、研究、修改完善，形成征求意见稿及编制说明。</w:t>
      </w:r>
    </w:p>
    <w:p w14:paraId="691DA7C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3.征求意见阶段</w:t>
      </w:r>
    </w:p>
    <w:p w14:paraId="70A6EE42"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2026年4月至5月，面向体育院校、协会、机构与一线教练公开征求意见，对收集到的所有意见与建议进行整理与研讨，对合理可行的建议予以采纳并修改完善，对暂不采纳的意见详细说明理</w:t>
      </w:r>
      <w:r>
        <w:rPr>
          <w:rFonts w:ascii="仿宋_GB2312" w:eastAsia="仿宋_GB2312" w:hAnsi="仿宋_GB2312" w:cs="仿宋_GB2312" w:hint="eastAsia"/>
          <w:sz w:val="28"/>
          <w:szCs w:val="28"/>
        </w:rPr>
        <w:lastRenderedPageBreak/>
        <w:t>由并留存记录。</w:t>
      </w:r>
    </w:p>
    <w:p w14:paraId="2AF9D2DC"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4.送审阶段</w:t>
      </w:r>
    </w:p>
    <w:p w14:paraId="35B32690"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2026年6月至7月，对送审材料进行修改、补充和完善，形成正式报批资料，上报审批。</w:t>
      </w:r>
    </w:p>
    <w:p w14:paraId="49C0CDBD"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二、标准编制原则和确定主要内容的论据</w:t>
      </w:r>
    </w:p>
    <w:p w14:paraId="04A1B457"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（一）标准编制原则</w:t>
      </w:r>
    </w:p>
    <w:p w14:paraId="14E4E4BA"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 科学性原则</w:t>
      </w:r>
    </w:p>
    <w:p w14:paraId="2C277F40"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标准参照国家体育总局《运动员技术等级标准》中越野滑雪项目的技术等级分类思路，借鉴《学生运动能力测评规范》系列国家标准的分级评定模式，结合越野滑轮运动技术特点和青少年身心发展规律，科学划分9个能力等级，各级</w:t>
      </w:r>
      <w:proofErr w:type="gramStart"/>
      <w:r>
        <w:rPr>
          <w:rFonts w:ascii="仿宋_GB2312" w:eastAsia="仿宋_GB2312" w:hAnsi="仿宋_GB2312" w:cs="仿宋_GB2312" w:hint="eastAsia"/>
          <w:sz w:val="28"/>
          <w:szCs w:val="28"/>
        </w:rPr>
        <w:t>别核心</w:t>
      </w:r>
      <w:proofErr w:type="gramEnd"/>
      <w:r>
        <w:rPr>
          <w:rFonts w:ascii="仿宋_GB2312" w:eastAsia="仿宋_GB2312" w:hAnsi="仿宋_GB2312" w:cs="仿宋_GB2312" w:hint="eastAsia"/>
          <w:sz w:val="28"/>
          <w:szCs w:val="28"/>
        </w:rPr>
        <w:t>能力指标逐级递进，形成由基础入门到专业融合的完整能力进阶体系。</w:t>
      </w:r>
    </w:p>
    <w:p w14:paraId="02497F43"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 适用性原则</w:t>
      </w:r>
    </w:p>
    <w:p w14:paraId="58A3EBFB"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标准适用于7—18岁青少年越野滑轮运动能力评定，覆盖从零基础到竞技后备人才选拔的完整能力进阶。评定指标设计充分考虑不同年龄段青少年的身体发育水平和运动技能接受能力，确保标准可指导青少年越野滑轮培训与评定的实践。</w:t>
      </w:r>
    </w:p>
    <w:p w14:paraId="23A0D055"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 可操作性原则</w:t>
      </w:r>
    </w:p>
    <w:p w14:paraId="6B6516A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本标准不仅规范了各等级运动能力评定模式，还明确规定了每个等级的考核路线长度、具体技术动作、时间标准和扣分细则，评定方法清晰明确，可操作性强。</w:t>
      </w:r>
    </w:p>
    <w:p w14:paraId="20240E32"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4. 安全性原则</w:t>
      </w:r>
    </w:p>
    <w:p w14:paraId="224146B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本标准将安全要求作为评定的基本前提，从场地、器材、考官资质、安全保障四个方面进行了系统规定。明确考生应佩戴头盔、护膝、护肘、手套，缺任何一项不得参加评定；评定现场应配急救包及急救人员；雨天、路面湿滑等恶劣天气条件下评定延期。</w:t>
      </w:r>
    </w:p>
    <w:p w14:paraId="3D43B1CD"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（二）确定依据</w:t>
      </w:r>
    </w:p>
    <w:p w14:paraId="6908E9F3"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本规范共设6章、1个附录，章节结构按照“基本要求—等级划分与指标要求—评定程序与管理—评分细则”的逻辑脉络，全面覆盖越野滑轮运动能力</w:t>
      </w:r>
      <w:proofErr w:type="gramStart"/>
      <w:r>
        <w:rPr>
          <w:rFonts w:ascii="仿宋_GB2312" w:eastAsia="仿宋_GB2312" w:hAnsi="仿宋_GB2312" w:cs="仿宋_GB2312" w:hint="eastAsia"/>
          <w:sz w:val="28"/>
          <w:szCs w:val="28"/>
        </w:rPr>
        <w:t>评定全</w:t>
      </w:r>
      <w:proofErr w:type="gramEnd"/>
      <w:r>
        <w:rPr>
          <w:rFonts w:ascii="仿宋_GB2312" w:eastAsia="仿宋_GB2312" w:hAnsi="仿宋_GB2312" w:cs="仿宋_GB2312" w:hint="eastAsia"/>
          <w:sz w:val="28"/>
          <w:szCs w:val="28"/>
        </w:rPr>
        <w:t>流程。</w:t>
      </w:r>
    </w:p>
    <w:p w14:paraId="12FB46D2"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 范围</w:t>
      </w:r>
    </w:p>
    <w:p w14:paraId="1603FF5F"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本文件规定了青少年越野滑轮运动能力评定的基本要求、等级划分与指标要求、评定程序与管理，适用于7—18岁青少年越野滑轮运动能力评定。</w:t>
      </w:r>
    </w:p>
    <w:p w14:paraId="2AB06568"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 规范性引用文件</w:t>
      </w:r>
    </w:p>
    <w:p w14:paraId="3268AF29"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sz w:val="28"/>
          <w:szCs w:val="28"/>
        </w:rPr>
        <w:t>本文件没有规范性引用文件</w:t>
      </w:r>
    </w:p>
    <w:p w14:paraId="58895A22"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 术语和定义</w:t>
      </w:r>
    </w:p>
    <w:p w14:paraId="3EFD3E6B" w14:textId="21588CF1"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本章界定了</w:t>
      </w:r>
      <w:r w:rsidR="0033786E">
        <w:rPr>
          <w:rFonts w:ascii="仿宋_GB2312" w:eastAsia="仿宋_GB2312" w:hAnsi="仿宋_GB2312" w:cs="仿宋_GB2312" w:hint="eastAsia"/>
          <w:sz w:val="28"/>
          <w:szCs w:val="28"/>
        </w:rPr>
        <w:t>越野滑轮运动能力</w:t>
      </w:r>
      <w:r>
        <w:rPr>
          <w:rFonts w:ascii="仿宋_GB2312" w:eastAsia="仿宋_GB2312" w:hAnsi="仿宋_GB2312" w:cs="仿宋_GB2312" w:hint="eastAsia"/>
          <w:sz w:val="28"/>
          <w:szCs w:val="28"/>
        </w:rPr>
        <w:t>、滑轮、滑轮</w:t>
      </w:r>
      <w:r w:rsidR="0033786E">
        <w:rPr>
          <w:rFonts w:ascii="仿宋_GB2312" w:eastAsia="仿宋_GB2312" w:hAnsi="仿宋_GB2312" w:cs="仿宋_GB2312" w:hint="eastAsia"/>
          <w:sz w:val="28"/>
          <w:szCs w:val="28"/>
        </w:rPr>
        <w:t>鞋</w:t>
      </w:r>
      <w:r>
        <w:rPr>
          <w:rFonts w:ascii="仿宋_GB2312" w:eastAsia="仿宋_GB2312" w:hAnsi="仿宋_GB2312" w:cs="仿宋_GB2312" w:hint="eastAsia"/>
          <w:sz w:val="28"/>
          <w:szCs w:val="28"/>
        </w:rPr>
        <w:t>等核心术语。</w:t>
      </w:r>
    </w:p>
    <w:p w14:paraId="751494F4"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 基本要求</w:t>
      </w:r>
    </w:p>
    <w:p w14:paraId="6EC207CD" w14:textId="565D2EC3"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参照GB/T 42372-2023《大众滑雪赛事活动规范》、GB 19079.5-2005《体育场所开放条件与技术要求 第5部分：轮滑场所》、GB 24429-2009《运动头盔 自行车、滑板、轮滑运动头盔的安全要求和试验方法》，结合运动能力评定工作的实际需要，对评定原则、场地、器材、</w:t>
      </w:r>
      <w:r w:rsidR="002E4920">
        <w:rPr>
          <w:rFonts w:ascii="仿宋_GB2312" w:eastAsia="仿宋_GB2312" w:hAnsi="仿宋_GB2312" w:cs="仿宋_GB2312" w:hint="eastAsia"/>
          <w:sz w:val="28"/>
          <w:szCs w:val="28"/>
        </w:rPr>
        <w:t>人员</w:t>
      </w:r>
      <w:r>
        <w:rPr>
          <w:rFonts w:ascii="仿宋_GB2312" w:eastAsia="仿宋_GB2312" w:hAnsi="仿宋_GB2312" w:cs="仿宋_GB2312" w:hint="eastAsia"/>
          <w:sz w:val="28"/>
          <w:szCs w:val="28"/>
        </w:rPr>
        <w:t>及安全做出了规定。</w:t>
      </w:r>
    </w:p>
    <w:p w14:paraId="2BA1746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5 等级划分与指标要求</w:t>
      </w:r>
    </w:p>
    <w:p w14:paraId="4CC022D7" w14:textId="084BE8CD"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参照《学生运动能力测评规范》系列国家标准、T/CSSS 014-2024《青少年户外运动技能等级划分及评定》，结合越野滑轮运动中传统式技术与自由式技术的分类，按照技术难度梯度</w:t>
      </w:r>
      <w:r w:rsidR="00BD6834">
        <w:rPr>
          <w:rFonts w:ascii="仿宋_GB2312" w:eastAsia="仿宋_GB2312" w:hAnsi="仿宋_GB2312" w:cs="仿宋_GB2312" w:hint="eastAsia"/>
          <w:sz w:val="28"/>
          <w:szCs w:val="28"/>
        </w:rPr>
        <w:t>将青少年越野滑轮运动能力划分为6个</w:t>
      </w:r>
      <w:r>
        <w:rPr>
          <w:rFonts w:ascii="仿宋_GB2312" w:eastAsia="仿宋_GB2312" w:hAnsi="仿宋_GB2312" w:cs="仿宋_GB2312" w:hint="eastAsia"/>
          <w:sz w:val="28"/>
          <w:szCs w:val="28"/>
        </w:rPr>
        <w:t>等级，并给出相应的指标要求。</w:t>
      </w:r>
    </w:p>
    <w:p w14:paraId="62DB658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6 评定程序与管理</w:t>
      </w:r>
    </w:p>
    <w:p w14:paraId="22FA0C62" w14:textId="1E97E180"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参照GB/T 42372-2023《大众滑雪赛事活动规范》，申报条件按照逐级申报原则设计，中级</w:t>
      </w:r>
      <w:r w:rsidR="00FC2D18">
        <w:rPr>
          <w:rFonts w:ascii="仿宋_GB2312" w:eastAsia="仿宋_GB2312" w:hAnsi="仿宋_GB2312" w:cs="仿宋_GB2312" w:hint="eastAsia"/>
          <w:sz w:val="28"/>
          <w:szCs w:val="28"/>
        </w:rPr>
        <w:t>应</w:t>
      </w:r>
      <w:r>
        <w:rPr>
          <w:rFonts w:ascii="仿宋_GB2312" w:eastAsia="仿宋_GB2312" w:hAnsi="仿宋_GB2312" w:cs="仿宋_GB2312" w:hint="eastAsia"/>
          <w:sz w:val="28"/>
          <w:szCs w:val="28"/>
        </w:rPr>
        <w:t>通过</w:t>
      </w:r>
      <w:r w:rsidR="00FC2D18">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级评定后方可申报，高级</w:t>
      </w:r>
      <w:r w:rsidR="00FC2D18">
        <w:rPr>
          <w:rFonts w:ascii="仿宋_GB2312" w:eastAsia="仿宋_GB2312" w:hAnsi="仿宋_GB2312" w:cs="仿宋_GB2312" w:hint="eastAsia"/>
          <w:sz w:val="28"/>
          <w:szCs w:val="28"/>
        </w:rPr>
        <w:t>应</w:t>
      </w:r>
      <w:r>
        <w:rPr>
          <w:rFonts w:ascii="仿宋_GB2312" w:eastAsia="仿宋_GB2312" w:hAnsi="仿宋_GB2312" w:cs="仿宋_GB2312" w:hint="eastAsia"/>
          <w:sz w:val="28"/>
          <w:szCs w:val="28"/>
        </w:rPr>
        <w:t>通过</w:t>
      </w:r>
      <w:r w:rsidR="00FC2D18">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级评定后方可申报，确保能力进阶的科学性。</w:t>
      </w:r>
    </w:p>
    <w:p w14:paraId="0E39D906"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三、主要试验（或验证）的分析，预期经济社会效益分析</w:t>
      </w:r>
    </w:p>
    <w:p w14:paraId="5C4779BE"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（一）主要试验（或验证）分析</w:t>
      </w:r>
    </w:p>
    <w:p w14:paraId="3D166190"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为确保本标准技术要求的科学性与可行性，工作组选取（填写验证单位和地点）开展了评定指标验证和评分细则试验验证。</w:t>
      </w:r>
    </w:p>
    <w:p w14:paraId="1EA9AE9A"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 评定指标体系的验证</w:t>
      </w:r>
    </w:p>
    <w:p w14:paraId="6E9C02E3" w14:textId="4E3843C9"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工作组组对不同年龄段青少年越野滑轮学员进行了技能测试和数据采集，验证各级</w:t>
      </w:r>
      <w:proofErr w:type="gramStart"/>
      <w:r>
        <w:rPr>
          <w:rFonts w:ascii="仿宋_GB2312" w:eastAsia="仿宋_GB2312" w:hAnsi="仿宋_GB2312" w:cs="仿宋_GB2312" w:hint="eastAsia"/>
          <w:sz w:val="28"/>
          <w:szCs w:val="28"/>
        </w:rPr>
        <w:t>别核心</w:t>
      </w:r>
      <w:proofErr w:type="gramEnd"/>
      <w:r>
        <w:rPr>
          <w:rFonts w:ascii="仿宋_GB2312" w:eastAsia="仿宋_GB2312" w:hAnsi="仿宋_GB2312" w:cs="仿宋_GB2312" w:hint="eastAsia"/>
          <w:sz w:val="28"/>
          <w:szCs w:val="28"/>
        </w:rPr>
        <w:t>能力指标、达标时间和评分细则的科学性与合理性。测试结果表明，1—</w:t>
      </w:r>
      <w:r w:rsidR="002C75B9">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级基础入门阶段青少年能够较好地完成同时推进、跨一步同推、二步交替等传统式技术动作，达标时间要求符合青少年身体发育和技能学习规律；</w:t>
      </w:r>
      <w:r w:rsidR="002C75B9">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w:t>
      </w:r>
      <w:r w:rsidR="002C75B9">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级技能进</w:t>
      </w:r>
      <w:proofErr w:type="gramStart"/>
      <w:r>
        <w:rPr>
          <w:rFonts w:ascii="仿宋_GB2312" w:eastAsia="仿宋_GB2312" w:hAnsi="仿宋_GB2312" w:cs="仿宋_GB2312" w:hint="eastAsia"/>
          <w:sz w:val="28"/>
          <w:szCs w:val="28"/>
        </w:rPr>
        <w:t>阶</w:t>
      </w:r>
      <w:proofErr w:type="gramEnd"/>
      <w:r>
        <w:rPr>
          <w:rFonts w:ascii="仿宋_GB2312" w:eastAsia="仿宋_GB2312" w:hAnsi="仿宋_GB2312" w:cs="仿宋_GB2312" w:hint="eastAsia"/>
          <w:sz w:val="28"/>
          <w:szCs w:val="28"/>
        </w:rPr>
        <w:t>阶段青少年在自由式技术掌握方面表现良好，全地形综合应用能力逐级提升；</w:t>
      </w:r>
      <w:r w:rsidR="002C75B9">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sidR="002C75B9">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级专业融合阶段评定标准与竞技后备人才选拔需求相匹配。</w:t>
      </w:r>
    </w:p>
    <w:p w14:paraId="7227C076"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lastRenderedPageBreak/>
        <w:t>2. 场地和器材要求的验证</w:t>
      </w:r>
    </w:p>
    <w:p w14:paraId="7A0F74C3"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工作组对不同类型越野滑轮场地（平地、微缓坡3—4°、缓坡5—6°、复合地形）进行了实地勘察和测试，验证了各级别场地坡度要求的安全性和适用性。器材方面，对传统轮和</w:t>
      </w:r>
      <w:proofErr w:type="gramStart"/>
      <w:r>
        <w:rPr>
          <w:rFonts w:ascii="仿宋_GB2312" w:eastAsia="仿宋_GB2312" w:hAnsi="仿宋_GB2312" w:cs="仿宋_GB2312" w:hint="eastAsia"/>
          <w:sz w:val="28"/>
          <w:szCs w:val="28"/>
        </w:rPr>
        <w:t>自由轮</w:t>
      </w:r>
      <w:proofErr w:type="gramEnd"/>
      <w:r>
        <w:rPr>
          <w:rFonts w:ascii="仿宋_GB2312" w:eastAsia="仿宋_GB2312" w:hAnsi="仿宋_GB2312" w:cs="仿宋_GB2312" w:hint="eastAsia"/>
          <w:sz w:val="28"/>
          <w:szCs w:val="28"/>
        </w:rPr>
        <w:t>在不同地形条件下的滑行性能进行了对比测试，明确了各级别器材要求。</w:t>
      </w:r>
    </w:p>
    <w:p w14:paraId="3DFF4D75"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 评分细则的验证</w:t>
      </w:r>
    </w:p>
    <w:p w14:paraId="064B5BA6" w14:textId="0A063B7C"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编制组对评分维度和评分规则进行了反复测试，验证了技术完成度（</w:t>
      </w:r>
      <w:r w:rsidR="002C75B9">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0分）、动作规范性（</w:t>
      </w:r>
      <w:r w:rsidR="002C75B9">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0分）、和达标稳定性（</w:t>
      </w:r>
      <w:r w:rsidR="002C75B9">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分）</w:t>
      </w:r>
      <w:r w:rsidR="002C75B9">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个评分维度权重分配的合理性。</w:t>
      </w:r>
    </w:p>
    <w:p w14:paraId="14079020" w14:textId="77777777" w:rsidR="00C0707F" w:rsidRDefault="00000000">
      <w:pPr>
        <w:ind w:firstLineChars="200" w:firstLine="561"/>
        <w:rPr>
          <w:rFonts w:ascii="华文楷体" w:eastAsia="华文楷体" w:hAnsi="华文楷体" w:cs="华文楷体" w:hint="eastAsia"/>
          <w:b/>
          <w:bCs/>
          <w:sz w:val="28"/>
          <w:szCs w:val="28"/>
        </w:rPr>
      </w:pPr>
      <w:r>
        <w:rPr>
          <w:rFonts w:ascii="华文楷体" w:eastAsia="华文楷体" w:hAnsi="华文楷体" w:cs="华文楷体" w:hint="eastAsia"/>
          <w:b/>
          <w:bCs/>
          <w:sz w:val="28"/>
          <w:szCs w:val="28"/>
        </w:rPr>
        <w:t>（二）预期经济社会效益分析</w:t>
      </w:r>
    </w:p>
    <w:p w14:paraId="0130E489"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 经济效益</w:t>
      </w:r>
    </w:p>
    <w:p w14:paraId="4BBC0521"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标准的实施，将为越野滑轮培训机构提供科学的教学效果评价依据，促进培训市场的规范化发展。统一的运动能力评定标准有助于建立青少年越野滑轮运动技能认证体系，推动越野滑轮装备、场地建设、赛事运营等相关产业的发展。</w:t>
      </w:r>
    </w:p>
    <w:p w14:paraId="071DA706"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 社会效益</w:t>
      </w:r>
    </w:p>
    <w:p w14:paraId="179D3C91" w14:textId="7BF941E3"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标准的实施将为广大7—18岁青少年提供科学、客观、公平的运动能力评价体系，激励青少年持续参与越野滑轮运动，培养运动习惯和体育精神。标准的推行将推动越野滑轮运动进校园、进社区，扩大越野滑轮运动的群众基础。标准涵盖的高级（</w:t>
      </w:r>
      <w:r w:rsidR="002C75B9">
        <w:rPr>
          <w:rFonts w:ascii="仿宋_GB2312" w:eastAsia="仿宋_GB2312" w:hAnsi="仿宋_GB2312" w:cs="仿宋_GB2312" w:hint="eastAsia"/>
          <w:sz w:val="28"/>
          <w:szCs w:val="28"/>
        </w:rPr>
        <w:t>5-6</w:t>
      </w:r>
      <w:r>
        <w:rPr>
          <w:rFonts w:ascii="仿宋_GB2312" w:eastAsia="仿宋_GB2312" w:hAnsi="仿宋_GB2312" w:cs="仿宋_GB2312" w:hint="eastAsia"/>
          <w:sz w:val="28"/>
          <w:szCs w:val="28"/>
        </w:rPr>
        <w:t>级）评定体系可为越野滑轮后备人才选拔提供客观参考依据，助力我国越野滑雪和越野滑轮运动人才梯队建设。</w:t>
      </w:r>
    </w:p>
    <w:p w14:paraId="062940AD" w14:textId="77777777" w:rsidR="00C0707F" w:rsidRDefault="00000000">
      <w:pPr>
        <w:ind w:firstLineChars="200" w:firstLine="56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lastRenderedPageBreak/>
        <w:t>3. 生态效益</w:t>
      </w:r>
    </w:p>
    <w:p w14:paraId="77A2D096"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越野滑轮</w:t>
      </w:r>
      <w:proofErr w:type="gramStart"/>
      <w:r>
        <w:rPr>
          <w:rFonts w:ascii="仿宋_GB2312" w:eastAsia="仿宋_GB2312" w:hAnsi="仿宋_GB2312" w:cs="仿宋_GB2312" w:hint="eastAsia"/>
          <w:sz w:val="28"/>
          <w:szCs w:val="28"/>
        </w:rPr>
        <w:t>作为非雪季</w:t>
      </w:r>
      <w:proofErr w:type="gramEnd"/>
      <w:r>
        <w:rPr>
          <w:rFonts w:ascii="仿宋_GB2312" w:eastAsia="仿宋_GB2312" w:hAnsi="仿宋_GB2312" w:cs="仿宋_GB2312" w:hint="eastAsia"/>
          <w:sz w:val="28"/>
          <w:szCs w:val="28"/>
        </w:rPr>
        <w:t>旱地运动，无需雪场资源和造雪能耗，符合绿色低碳发展理念。本标准的推广将促进越野滑轮运动的普及，间接减少对人工造</w:t>
      </w:r>
      <w:proofErr w:type="gramStart"/>
      <w:r>
        <w:rPr>
          <w:rFonts w:ascii="仿宋_GB2312" w:eastAsia="仿宋_GB2312" w:hAnsi="仿宋_GB2312" w:cs="仿宋_GB2312" w:hint="eastAsia"/>
          <w:sz w:val="28"/>
          <w:szCs w:val="28"/>
        </w:rPr>
        <w:t>雪设施</w:t>
      </w:r>
      <w:proofErr w:type="gramEnd"/>
      <w:r>
        <w:rPr>
          <w:rFonts w:ascii="仿宋_GB2312" w:eastAsia="仿宋_GB2312" w:hAnsi="仿宋_GB2312" w:cs="仿宋_GB2312" w:hint="eastAsia"/>
          <w:sz w:val="28"/>
          <w:szCs w:val="28"/>
        </w:rPr>
        <w:t>的依赖，降低冰雪运动推广过程中的能源消耗和环境影响。</w:t>
      </w:r>
    </w:p>
    <w:p w14:paraId="3C28FCFC"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四、与现行相关法律、法规和国家标准、行业标准、地方标准的关系</w:t>
      </w:r>
    </w:p>
    <w:p w14:paraId="6A8F84CA"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标准所确定的各项技术指标和内容符合我国现行的有关方针、政策，并与相关法律、法规、标准协调一致。目前，国家层面尚未发布专门针对越野滑轮运动能力评定的国家标准或行业标准，本标准的制定填补了该领域空白。</w:t>
      </w:r>
    </w:p>
    <w:p w14:paraId="1EE6243C"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五、重大分歧意见的处理和依据</w:t>
      </w:r>
    </w:p>
    <w:p w14:paraId="32090493"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无。</w:t>
      </w:r>
    </w:p>
    <w:p w14:paraId="205641BE"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六、标准实施建议</w:t>
      </w:r>
    </w:p>
    <w:p w14:paraId="2824E7FF" w14:textId="52023D98"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该标准技术内容科学，通过对青少年越野滑轮运动能力评定指标体系的系统研究，建立了从1级到</w:t>
      </w:r>
      <w:r w:rsidR="002C75B9">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级的完整评定规范，为青少年越野滑轮运动能力的科学评定提供了技术依据。</w:t>
      </w:r>
    </w:p>
    <w:p w14:paraId="2BEC9BE0" w14:textId="5DDFFCCF" w:rsidR="00C0707F" w:rsidRDefault="00000000" w:rsidP="00414F56">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建议在青少年越野滑轮培训机构、开设越野滑轮课程的中小学、青少年体育俱乐部等单位积极宣传贯彻本标准，将本标准作为教学效果评估和学员能力评定的重要依据。</w:t>
      </w:r>
    </w:p>
    <w:p w14:paraId="1AF8DF6E"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建议在实施过程中不断收集实践反馈意见，建立动态修订机制，根据技术发展和实践需求适时完善标准内容。</w:t>
      </w:r>
    </w:p>
    <w:p w14:paraId="3EC78F79" w14:textId="77777777" w:rsidR="00C0707F" w:rsidRDefault="00000000">
      <w:pPr>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lastRenderedPageBreak/>
        <w:t>七、其他需要说明的事项</w:t>
      </w:r>
    </w:p>
    <w:p w14:paraId="6617627B" w14:textId="77777777" w:rsidR="00C0707F"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无。</w:t>
      </w:r>
    </w:p>
    <w:p w14:paraId="61A96F52" w14:textId="77777777" w:rsidR="00C0707F" w:rsidRDefault="00C0707F">
      <w:pPr>
        <w:ind w:firstLineChars="200" w:firstLine="560"/>
        <w:rPr>
          <w:rFonts w:ascii="仿宋_GB2312" w:eastAsia="仿宋_GB2312" w:hAnsi="仿宋_GB2312" w:cs="仿宋_GB2312" w:hint="eastAsia"/>
          <w:sz w:val="28"/>
          <w:szCs w:val="28"/>
        </w:rPr>
      </w:pPr>
    </w:p>
    <w:p w14:paraId="4554AD9C" w14:textId="77777777" w:rsidR="00C0707F" w:rsidRDefault="00C0707F">
      <w:pPr>
        <w:rPr>
          <w:rFonts w:hint="eastAsia"/>
        </w:rPr>
      </w:pPr>
    </w:p>
    <w:sectPr w:rsidR="00C070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85689" w14:textId="77777777" w:rsidR="008407F0" w:rsidRDefault="008407F0" w:rsidP="0033649B">
      <w:pPr>
        <w:rPr>
          <w:rFonts w:hint="eastAsia"/>
        </w:rPr>
      </w:pPr>
      <w:r>
        <w:separator/>
      </w:r>
    </w:p>
  </w:endnote>
  <w:endnote w:type="continuationSeparator" w:id="0">
    <w:p w14:paraId="46DAC2A6" w14:textId="77777777" w:rsidR="008407F0" w:rsidRDefault="008407F0" w:rsidP="0033649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72F6" w14:textId="77777777" w:rsidR="008407F0" w:rsidRDefault="008407F0" w:rsidP="0033649B">
      <w:pPr>
        <w:rPr>
          <w:rFonts w:hint="eastAsia"/>
        </w:rPr>
      </w:pPr>
      <w:r>
        <w:separator/>
      </w:r>
    </w:p>
  </w:footnote>
  <w:footnote w:type="continuationSeparator" w:id="0">
    <w:p w14:paraId="5B036084" w14:textId="77777777" w:rsidR="008407F0" w:rsidRDefault="008407F0" w:rsidP="0033649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5C22"/>
    <w:rsid w:val="00057E14"/>
    <w:rsid w:val="00060769"/>
    <w:rsid w:val="000674BA"/>
    <w:rsid w:val="000803E6"/>
    <w:rsid w:val="00112D33"/>
    <w:rsid w:val="00154422"/>
    <w:rsid w:val="00167496"/>
    <w:rsid w:val="00187A04"/>
    <w:rsid w:val="001923A4"/>
    <w:rsid w:val="001E4662"/>
    <w:rsid w:val="00216AA3"/>
    <w:rsid w:val="00241D2C"/>
    <w:rsid w:val="0027326F"/>
    <w:rsid w:val="00292D11"/>
    <w:rsid w:val="002B3510"/>
    <w:rsid w:val="002C0ADA"/>
    <w:rsid w:val="002C75B9"/>
    <w:rsid w:val="002E4920"/>
    <w:rsid w:val="0033649B"/>
    <w:rsid w:val="0033786E"/>
    <w:rsid w:val="003A6215"/>
    <w:rsid w:val="003E4D57"/>
    <w:rsid w:val="003F41E2"/>
    <w:rsid w:val="00414F56"/>
    <w:rsid w:val="00430787"/>
    <w:rsid w:val="004421B5"/>
    <w:rsid w:val="00442670"/>
    <w:rsid w:val="00466CFC"/>
    <w:rsid w:val="004861F7"/>
    <w:rsid w:val="004E2E84"/>
    <w:rsid w:val="0055681A"/>
    <w:rsid w:val="00567F04"/>
    <w:rsid w:val="005817BA"/>
    <w:rsid w:val="005A0F25"/>
    <w:rsid w:val="005C6862"/>
    <w:rsid w:val="006360C4"/>
    <w:rsid w:val="006862E5"/>
    <w:rsid w:val="00772EDB"/>
    <w:rsid w:val="00773EC7"/>
    <w:rsid w:val="00797658"/>
    <w:rsid w:val="007B4ACF"/>
    <w:rsid w:val="007D5FA1"/>
    <w:rsid w:val="00812CF1"/>
    <w:rsid w:val="008407F0"/>
    <w:rsid w:val="00873F36"/>
    <w:rsid w:val="00883F85"/>
    <w:rsid w:val="008A501F"/>
    <w:rsid w:val="008B139E"/>
    <w:rsid w:val="008C257C"/>
    <w:rsid w:val="008E5512"/>
    <w:rsid w:val="008F1903"/>
    <w:rsid w:val="00945C22"/>
    <w:rsid w:val="0095196A"/>
    <w:rsid w:val="009D02DC"/>
    <w:rsid w:val="009D54E1"/>
    <w:rsid w:val="00A01695"/>
    <w:rsid w:val="00A151B2"/>
    <w:rsid w:val="00A53D1C"/>
    <w:rsid w:val="00A631DF"/>
    <w:rsid w:val="00A7167B"/>
    <w:rsid w:val="00AC57AE"/>
    <w:rsid w:val="00AC5E9F"/>
    <w:rsid w:val="00AE45EA"/>
    <w:rsid w:val="00B20054"/>
    <w:rsid w:val="00B40C48"/>
    <w:rsid w:val="00B52D69"/>
    <w:rsid w:val="00B555E1"/>
    <w:rsid w:val="00B96ABC"/>
    <w:rsid w:val="00BA0AD8"/>
    <w:rsid w:val="00BC3066"/>
    <w:rsid w:val="00BD6834"/>
    <w:rsid w:val="00BE0A90"/>
    <w:rsid w:val="00BF21CB"/>
    <w:rsid w:val="00C0707F"/>
    <w:rsid w:val="00C1105A"/>
    <w:rsid w:val="00C50A35"/>
    <w:rsid w:val="00C83B6A"/>
    <w:rsid w:val="00CA4EF0"/>
    <w:rsid w:val="00CB670F"/>
    <w:rsid w:val="00CD3E4A"/>
    <w:rsid w:val="00D1270D"/>
    <w:rsid w:val="00D16F29"/>
    <w:rsid w:val="00D45FA1"/>
    <w:rsid w:val="00D50EDB"/>
    <w:rsid w:val="00D60A09"/>
    <w:rsid w:val="00D80FF4"/>
    <w:rsid w:val="00DA025E"/>
    <w:rsid w:val="00DD31E0"/>
    <w:rsid w:val="00DF51A6"/>
    <w:rsid w:val="00E059CE"/>
    <w:rsid w:val="00E21422"/>
    <w:rsid w:val="00E50CB4"/>
    <w:rsid w:val="00E666CA"/>
    <w:rsid w:val="00E70BE5"/>
    <w:rsid w:val="00E81A3F"/>
    <w:rsid w:val="00E83241"/>
    <w:rsid w:val="00EC52C7"/>
    <w:rsid w:val="00ED29DF"/>
    <w:rsid w:val="00ED7368"/>
    <w:rsid w:val="00EF63D4"/>
    <w:rsid w:val="00F117CE"/>
    <w:rsid w:val="00F13D43"/>
    <w:rsid w:val="00F878EC"/>
    <w:rsid w:val="00FA4113"/>
    <w:rsid w:val="00FC2D18"/>
    <w:rsid w:val="00FD0F0A"/>
    <w:rsid w:val="00FD585E"/>
    <w:rsid w:val="015B42E4"/>
    <w:rsid w:val="039653A4"/>
    <w:rsid w:val="0452300A"/>
    <w:rsid w:val="054364BD"/>
    <w:rsid w:val="06D93E8B"/>
    <w:rsid w:val="070B2E44"/>
    <w:rsid w:val="092E508A"/>
    <w:rsid w:val="0A041F36"/>
    <w:rsid w:val="0C777E2C"/>
    <w:rsid w:val="0F6A6246"/>
    <w:rsid w:val="10780BD1"/>
    <w:rsid w:val="10A02190"/>
    <w:rsid w:val="10D9769D"/>
    <w:rsid w:val="133C5C7A"/>
    <w:rsid w:val="14AC54D3"/>
    <w:rsid w:val="152F1786"/>
    <w:rsid w:val="15593193"/>
    <w:rsid w:val="18015732"/>
    <w:rsid w:val="1C965360"/>
    <w:rsid w:val="1DCA21E4"/>
    <w:rsid w:val="1EEA4952"/>
    <w:rsid w:val="1F9A4AD4"/>
    <w:rsid w:val="286D4B5C"/>
    <w:rsid w:val="29726194"/>
    <w:rsid w:val="2B5C67AA"/>
    <w:rsid w:val="2C6F3702"/>
    <w:rsid w:val="2F6125CE"/>
    <w:rsid w:val="302B309E"/>
    <w:rsid w:val="320104FF"/>
    <w:rsid w:val="350C46FB"/>
    <w:rsid w:val="36262520"/>
    <w:rsid w:val="38771CDA"/>
    <w:rsid w:val="3BFA71F9"/>
    <w:rsid w:val="3CD0525C"/>
    <w:rsid w:val="3D1A0F3F"/>
    <w:rsid w:val="3E2E638C"/>
    <w:rsid w:val="3F232E2E"/>
    <w:rsid w:val="44300BBC"/>
    <w:rsid w:val="446B3ADA"/>
    <w:rsid w:val="46306FC4"/>
    <w:rsid w:val="47B15E59"/>
    <w:rsid w:val="49E75364"/>
    <w:rsid w:val="4A0D3931"/>
    <w:rsid w:val="4B157243"/>
    <w:rsid w:val="4B210E5F"/>
    <w:rsid w:val="4BBE6A70"/>
    <w:rsid w:val="4D1D6555"/>
    <w:rsid w:val="4D5817FD"/>
    <w:rsid w:val="4DBE0057"/>
    <w:rsid w:val="51F04811"/>
    <w:rsid w:val="532F4DB8"/>
    <w:rsid w:val="53881690"/>
    <w:rsid w:val="53ED722A"/>
    <w:rsid w:val="54422A1A"/>
    <w:rsid w:val="5472334E"/>
    <w:rsid w:val="568140A3"/>
    <w:rsid w:val="57FB0818"/>
    <w:rsid w:val="58410E3A"/>
    <w:rsid w:val="5FD03965"/>
    <w:rsid w:val="64DC36BB"/>
    <w:rsid w:val="650149E1"/>
    <w:rsid w:val="66396C9C"/>
    <w:rsid w:val="6CA041D7"/>
    <w:rsid w:val="6D641526"/>
    <w:rsid w:val="6DB3489A"/>
    <w:rsid w:val="6E0D1794"/>
    <w:rsid w:val="70A97425"/>
    <w:rsid w:val="73947976"/>
    <w:rsid w:val="79BB1A4A"/>
    <w:rsid w:val="79FE5442"/>
    <w:rsid w:val="7B4B5628"/>
    <w:rsid w:val="7C85533B"/>
    <w:rsid w:val="7E6D3040"/>
    <w:rsid w:val="7F0D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44BD6"/>
  <w15:docId w15:val="{979A6CFC-294C-407B-9B6C-E86099D75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szCs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rPr>
  </w:style>
  <w:style w:type="character" w:customStyle="1" w:styleId="ac">
    <w:name w:val="引用 字符"/>
    <w:basedOn w:val="a0"/>
    <w:link w:val="ab"/>
    <w:uiPriority w:val="29"/>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e">
    <w:name w:val="Intense Quote"/>
    <w:basedOn w:val="a"/>
    <w:next w:val="a"/>
    <w:link w:val="a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0"/>
    <w:link w:val="ae"/>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12</Pages>
  <Words>2434</Words>
  <Characters>2556</Characters>
  <Application>Microsoft Office Word</Application>
  <DocSecurity>0</DocSecurity>
  <Lines>182</Lines>
  <Paragraphs>178</Paragraphs>
  <ScaleCrop>false</ScaleCrop>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展 苏</dc:creator>
  <cp:lastModifiedBy>展 苏</cp:lastModifiedBy>
  <cp:revision>56</cp:revision>
  <dcterms:created xsi:type="dcterms:W3CDTF">2026-04-22T12:07:00Z</dcterms:created>
  <dcterms:modified xsi:type="dcterms:W3CDTF">2026-07-09T04:02:00Z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eyJoZGlkIjoiM2FmZmU2N2JmYTlhODcwMDhkNDM1NjRiMWFhYWEyYzAiLCJ1c2VySWQiOiIzMTg5MDI0MjMifQ==</vt:lpwstr>
  </property>
  <property fmtid="{D5CDD505-2E9C-101B-9397-08002B2CF9AE}" pid="3" name="KSOProductBuildVer">
    <vt:lpwstr>2052-12.1.0.25865</vt:lpwstr>
  </property>
  <property fmtid="{D5CDD505-2E9C-101B-9397-08002B2CF9AE}" pid="4" name="ICV">
    <vt:lpwstr>20A1A3CF81EF485188932A4FDF259719_12</vt:lpwstr>
  </property>
</Properties>
</file>