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6F41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9E1BD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31538A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bookmarkStart w:id="73" w:name="_GoBack"/>
            <w:r>
              <w:rPr>
                <w:rFonts w:ascii="黑体" w:hAnsi="黑体" w:eastAsia="黑体"/>
                <w:sz w:val="21"/>
                <w:szCs w:val="21"/>
              </w:rPr>
              <w:fldChar w:fldCharType="begin">
                <w:ffData>
                  <w:name w:val="ICS"/>
                  <w:enabled/>
                  <w:calcOnExit w:val="0"/>
                  <w:textInput>
                    <w:default w:val="67.040"/>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 </w:t>
            </w:r>
            <w:r>
              <w:rPr>
                <w:rFonts w:ascii="黑体" w:hAnsi="黑体" w:eastAsia="黑体"/>
                <w:sz w:val="21"/>
                <w:szCs w:val="21"/>
              </w:rPr>
              <w:fldChar w:fldCharType="end"/>
            </w:r>
            <w:bookmarkEnd w:id="73"/>
            <w:bookmarkEnd w:id="0"/>
          </w:p>
        </w:tc>
      </w:tr>
      <w:tr w14:paraId="1F27D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451CCA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061E88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sz w:val="21"/>
                <w:szCs w:val="21"/>
              </w:rPr>
              <w:fldChar w:fldCharType="begin">
                <w:ffData>
                  <w:name w:val="CSDN"/>
                  <w:enabled/>
                  <w:calcOnExit w:val="0"/>
                  <w:textInput>
                    <w:default w:val="X 10"/>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1A036B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24D1B2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2102</w:t>
            </w:r>
            <w:r>
              <w:fldChar w:fldCharType="end"/>
            </w:r>
            <w:bookmarkEnd w:id="3"/>
          </w:p>
        </w:tc>
      </w:tr>
    </w:tbl>
    <w:p w14:paraId="7EEFA477">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大连市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B98A779">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2102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6A2F5F6">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D74E32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2"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8W++kBAAC5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WnnFkw&#10;NPDbLz9/f/7259dXOm9/fGevXiaVOhdKCl7YlU88RW+v3RWKT4FZXLRgNzJ3e7N3BDFJGcWDlGQE&#10;R7XW3TusKQa2EbNkfeNNgiQxWJ8nsz9NRvaRCXo8n9DqjGloYvAVUA6Jzof4VqJh6VJxrWwSDUrY&#10;XYWYGoFyCEnPFi+V1nnw2rKu4m/Opmc5IaBWdXKmsOA364X2bAdpdfKXWZHnfpjHra0PRbRNeTJv&#10;3bHywPqg3xrr/coP0tBEc2/H7Usrc9/OAt79cf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J4PFvvpAQAAuQMAAA4AAAAAAAAAAQAgAAAAJwEAAGRycy9lMm9Eb2MueG1sUEsFBgAAAAAGAAYA&#10;WQEAAIIFAAAAAA==&#10;">
                <v:fill on="f" focussize="0,0"/>
                <v:stroke color="#000000" joinstyle="round"/>
                <v:imagedata o:title=""/>
                <o:lock v:ext="edit" aspectratio="f"/>
              </v:line>
            </w:pict>
          </mc:Fallback>
        </mc:AlternateContent>
      </w:r>
    </w:p>
    <w:p w14:paraId="367CC0CB">
      <w:pPr>
        <w:pStyle w:val="50"/>
        <w:framePr w:w="9639" w:h="6976" w:hRule="exact" w:hSpace="0" w:vSpace="0" w:wrap="around" w:hAnchor="page" w:y="6408"/>
        <w:jc w:val="center"/>
        <w:rPr>
          <w:rFonts w:ascii="黑体" w:hAnsi="黑体" w:eastAsia="黑体"/>
          <w:b w:val="0"/>
          <w:bCs w:val="0"/>
          <w:w w:val="100"/>
        </w:rPr>
      </w:pPr>
    </w:p>
    <w:p w14:paraId="20E80F1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预制菜企业数字化车间建设与实施指南</w:t>
      </w:r>
      <w:r>
        <w:fldChar w:fldCharType="end"/>
      </w:r>
      <w:bookmarkEnd w:id="9"/>
    </w:p>
    <w:p w14:paraId="7386376F">
      <w:pPr>
        <w:framePr w:w="9639" w:h="6974" w:hRule="exact" w:wrap="around" w:vAnchor="page" w:hAnchor="page" w:x="1419" w:y="6408" w:anchorLock="1"/>
        <w:ind w:left="-1418"/>
      </w:pPr>
    </w:p>
    <w:p w14:paraId="2FA226B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Construction and Implementation Guidelines for Digital Workshops in Prepared Dishes Enterprises</w:t>
      </w:r>
      <w:r>
        <w:rPr>
          <w:rFonts w:eastAsia="黑体"/>
          <w:szCs w:val="28"/>
        </w:rPr>
        <w:fldChar w:fldCharType="end"/>
      </w:r>
      <w:bookmarkEnd w:id="10"/>
    </w:p>
    <w:p w14:paraId="4BA743BE">
      <w:pPr>
        <w:framePr w:w="9639" w:h="6974" w:hRule="exact" w:wrap="around" w:vAnchor="page" w:hAnchor="page" w:x="1419" w:y="6408" w:anchorLock="1"/>
        <w:spacing w:line="760" w:lineRule="exact"/>
        <w:ind w:left="-1418"/>
      </w:pPr>
    </w:p>
    <w:p w14:paraId="566FF4EC">
      <w:pPr>
        <w:pStyle w:val="125"/>
        <w:framePr w:w="9639" w:h="6974" w:hRule="exact" w:wrap="around" w:vAnchor="page" w:hAnchor="page" w:x="1419" w:y="6408" w:anchorLock="1"/>
        <w:textAlignment w:val="bottom"/>
        <w:rPr>
          <w:rFonts w:eastAsia="黑体"/>
          <w:szCs w:val="28"/>
        </w:rPr>
      </w:pPr>
    </w:p>
    <w:p w14:paraId="4AA9FA2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23611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690BC8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55F85A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BA8751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8F43CC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大连市市场监督管理局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37943C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14:paraId="0B750CBD">
      <w:pPr>
        <w:pStyle w:val="91"/>
        <w:spacing w:after="468"/>
      </w:pPr>
      <w:bookmarkStart w:id="21" w:name="BookMark1"/>
      <w:bookmarkStart w:id="22" w:name="_Toc127786524"/>
      <w:bookmarkStart w:id="23" w:name="_Toc150159873"/>
      <w:r>
        <w:rPr>
          <w:rFonts w:hint="eastAsia"/>
          <w:spacing w:val="320"/>
        </w:rPr>
        <w:t>目</w:t>
      </w:r>
      <w:r>
        <w:rPr>
          <w:rFonts w:hint="eastAsia"/>
        </w:rPr>
        <w:t>次</w:t>
      </w:r>
    </w:p>
    <w:p w14:paraId="7983EF9B">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"_Toc193458742" </w:instrText>
      </w:r>
      <w:r>
        <w:fldChar w:fldCharType="separate"/>
      </w:r>
      <w:r>
        <w:rPr>
          <w:rStyle w:val="32"/>
          <w:rFonts w:hint="eastAsia"/>
          <w:spacing w:val="320"/>
        </w:rPr>
        <w:t>前</w:t>
      </w:r>
      <w:r>
        <w:rPr>
          <w:rStyle w:val="32"/>
          <w:rFonts w:hint="eastAsia"/>
        </w:rPr>
        <w:t>言</w:t>
      </w:r>
      <w:r>
        <w:tab/>
      </w:r>
      <w:r>
        <w:fldChar w:fldCharType="begin"/>
      </w:r>
      <w:r>
        <w:instrText xml:space="preserve"> PAGEREF _Toc193458742 \h </w:instrText>
      </w:r>
      <w:r>
        <w:fldChar w:fldCharType="separate"/>
      </w:r>
      <w:r>
        <w:t>II</w:t>
      </w:r>
      <w:r>
        <w:fldChar w:fldCharType="end"/>
      </w:r>
      <w:r>
        <w:fldChar w:fldCharType="end"/>
      </w:r>
    </w:p>
    <w:p w14:paraId="0B21E6A3">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"_Toc193458743" </w:instrText>
      </w:r>
      <w:r>
        <w:fldChar w:fldCharType="separate"/>
      </w:r>
      <w:r>
        <w:rPr>
          <w:rStyle w:val="32"/>
        </w:rPr>
        <w:t>1</w:t>
      </w:r>
      <w:r>
        <w:rPr>
          <w:rStyle w:val="32"/>
          <w:rFonts w:hint="eastAsia"/>
        </w:rPr>
        <w:t xml:space="preserve"> 范围</w:t>
      </w:r>
      <w:r>
        <w:tab/>
      </w:r>
      <w:r>
        <w:fldChar w:fldCharType="begin"/>
      </w:r>
      <w:r>
        <w:instrText xml:space="preserve"> PAGEREF _Toc193458743 \h </w:instrText>
      </w:r>
      <w:r>
        <w:fldChar w:fldCharType="separate"/>
      </w:r>
      <w:r>
        <w:t>1</w:t>
      </w:r>
      <w:r>
        <w:fldChar w:fldCharType="end"/>
      </w:r>
      <w:r>
        <w:fldChar w:fldCharType="end"/>
      </w:r>
    </w:p>
    <w:p w14:paraId="4207A26F">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"_Toc193458744" </w:instrText>
      </w:r>
      <w:r>
        <w:fldChar w:fldCharType="separate"/>
      </w:r>
      <w:r>
        <w:rPr>
          <w:rStyle w:val="32"/>
        </w:rPr>
        <w:t>2</w:t>
      </w:r>
      <w:r>
        <w:rPr>
          <w:rStyle w:val="32"/>
          <w:rFonts w:hint="eastAsia"/>
        </w:rPr>
        <w:t xml:space="preserve"> 规范性引用文件</w:t>
      </w:r>
      <w:r>
        <w:tab/>
      </w:r>
      <w:r>
        <w:fldChar w:fldCharType="begin"/>
      </w:r>
      <w:r>
        <w:instrText xml:space="preserve"> PAGEREF _Toc193458744 \h </w:instrText>
      </w:r>
      <w:r>
        <w:fldChar w:fldCharType="separate"/>
      </w:r>
      <w:r>
        <w:t>1</w:t>
      </w:r>
      <w:r>
        <w:fldChar w:fldCharType="end"/>
      </w:r>
      <w:r>
        <w:fldChar w:fldCharType="end"/>
      </w:r>
    </w:p>
    <w:p w14:paraId="1A87F005">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"_Toc193458745" </w:instrText>
      </w:r>
      <w:r>
        <w:fldChar w:fldCharType="separate"/>
      </w:r>
      <w:r>
        <w:rPr>
          <w:rStyle w:val="32"/>
        </w:rPr>
        <w:t>3</w:t>
      </w:r>
      <w:r>
        <w:rPr>
          <w:rStyle w:val="32"/>
          <w:rFonts w:hint="eastAsia"/>
        </w:rPr>
        <w:t xml:space="preserve"> 术语和定义</w:t>
      </w:r>
      <w:r>
        <w:tab/>
      </w:r>
      <w:r>
        <w:fldChar w:fldCharType="begin"/>
      </w:r>
      <w:r>
        <w:instrText xml:space="preserve"> PAGEREF _Toc193458745 \h </w:instrText>
      </w:r>
      <w:r>
        <w:fldChar w:fldCharType="separate"/>
      </w:r>
      <w:r>
        <w:t>1</w:t>
      </w:r>
      <w:r>
        <w:fldChar w:fldCharType="end"/>
      </w:r>
      <w:r>
        <w:fldChar w:fldCharType="end"/>
      </w:r>
    </w:p>
    <w:p w14:paraId="2AF4F21F">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"_Toc193458746" </w:instrText>
      </w:r>
      <w:r>
        <w:fldChar w:fldCharType="separate"/>
      </w:r>
      <w:r>
        <w:rPr>
          <w:rStyle w:val="32"/>
        </w:rPr>
        <w:t>4</w:t>
      </w:r>
      <w:r>
        <w:rPr>
          <w:rStyle w:val="32"/>
          <w:rFonts w:hint="eastAsia"/>
        </w:rPr>
        <w:t xml:space="preserve"> 缩略语</w:t>
      </w:r>
      <w:r>
        <w:tab/>
      </w:r>
      <w:r>
        <w:fldChar w:fldCharType="begin"/>
      </w:r>
      <w:r>
        <w:instrText xml:space="preserve"> PAGEREF _Toc193458746 \h </w:instrText>
      </w:r>
      <w:r>
        <w:fldChar w:fldCharType="separate"/>
      </w:r>
      <w:r>
        <w:t>1</w:t>
      </w:r>
      <w:r>
        <w:fldChar w:fldCharType="end"/>
      </w:r>
      <w:r>
        <w:fldChar w:fldCharType="end"/>
      </w:r>
    </w:p>
    <w:p w14:paraId="60C57B53">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"_Toc193458747" </w:instrText>
      </w:r>
      <w:r>
        <w:fldChar w:fldCharType="separate"/>
      </w:r>
      <w:r>
        <w:rPr>
          <w:rStyle w:val="32"/>
        </w:rPr>
        <w:t>5</w:t>
      </w:r>
      <w:r>
        <w:rPr>
          <w:rStyle w:val="32"/>
          <w:rFonts w:hint="eastAsia"/>
        </w:rPr>
        <w:t xml:space="preserve"> 建设原则</w:t>
      </w:r>
      <w:r>
        <w:tab/>
      </w:r>
      <w:r>
        <w:fldChar w:fldCharType="begin"/>
      </w:r>
      <w:r>
        <w:instrText xml:space="preserve"> PAGEREF _Toc193458747 \h </w:instrText>
      </w:r>
      <w:r>
        <w:fldChar w:fldCharType="separate"/>
      </w:r>
      <w:r>
        <w:t>2</w:t>
      </w:r>
      <w:r>
        <w:fldChar w:fldCharType="end"/>
      </w:r>
      <w:r>
        <w:fldChar w:fldCharType="end"/>
      </w:r>
    </w:p>
    <w:p w14:paraId="3181D50A">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"_Toc193458748" </w:instrText>
      </w:r>
      <w:r>
        <w:fldChar w:fldCharType="separate"/>
      </w:r>
      <w:r>
        <w:rPr>
          <w:rStyle w:val="32"/>
        </w:rPr>
        <w:t>6</w:t>
      </w:r>
      <w:r>
        <w:rPr>
          <w:rStyle w:val="32"/>
          <w:rFonts w:hint="eastAsia"/>
        </w:rPr>
        <w:t xml:space="preserve"> 需考虑的因素</w:t>
      </w:r>
      <w:r>
        <w:tab/>
      </w:r>
      <w:r>
        <w:fldChar w:fldCharType="begin"/>
      </w:r>
      <w:r>
        <w:instrText xml:space="preserve"> PAGEREF _Toc193458748 \h </w:instrText>
      </w:r>
      <w:r>
        <w:fldChar w:fldCharType="separate"/>
      </w:r>
      <w:r>
        <w:t>2</w:t>
      </w:r>
      <w:r>
        <w:fldChar w:fldCharType="end"/>
      </w:r>
      <w:r>
        <w:fldChar w:fldCharType="end"/>
      </w:r>
    </w:p>
    <w:p w14:paraId="38CF752E">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"_Toc193458749" </w:instrText>
      </w:r>
      <w:r>
        <w:fldChar w:fldCharType="separate"/>
      </w:r>
      <w:r>
        <w:rPr>
          <w:rStyle w:val="32"/>
        </w:rPr>
        <w:t>7</w:t>
      </w:r>
      <w:r>
        <w:rPr>
          <w:rStyle w:val="32"/>
          <w:rFonts w:hint="eastAsia"/>
        </w:rPr>
        <w:t xml:space="preserve"> 建设内容</w:t>
      </w:r>
      <w:r>
        <w:tab/>
      </w:r>
      <w:r>
        <w:fldChar w:fldCharType="begin"/>
      </w:r>
      <w:r>
        <w:instrText xml:space="preserve"> PAGEREF _Toc193458749 \h </w:instrText>
      </w:r>
      <w:r>
        <w:fldChar w:fldCharType="separate"/>
      </w:r>
      <w:r>
        <w:t>2</w:t>
      </w:r>
      <w:r>
        <w:fldChar w:fldCharType="end"/>
      </w:r>
      <w:r>
        <w:fldChar w:fldCharType="end"/>
      </w:r>
    </w:p>
    <w:p w14:paraId="063D720E">
      <w:pPr>
        <w:pStyle w:val="24"/>
        <w:rPr>
          <w:rFonts w:asciiTheme="minorHAnsi" w:hAnsiTheme="minorHAnsi" w:eastAsiaTheme="minorEastAsia" w:cstheme="minorBidi"/>
          <w:szCs w:val="22"/>
        </w:rPr>
      </w:pPr>
      <w:r>
        <w:fldChar w:fldCharType="begin"/>
      </w:r>
      <w:r>
        <w:instrText xml:space="preserve"> HYPERLINK \l "_Toc193458750" </w:instrText>
      </w:r>
      <w:r>
        <w:fldChar w:fldCharType="separate"/>
      </w:r>
      <w:r>
        <w:rPr>
          <w:rStyle w:val="32"/>
        </w:rPr>
        <w:t>7.1</w:t>
      </w:r>
      <w:r>
        <w:rPr>
          <w:rStyle w:val="32"/>
          <w:rFonts w:hint="eastAsia"/>
        </w:rPr>
        <w:t xml:space="preserve"> 信息化框架设计</w:t>
      </w:r>
      <w:r>
        <w:tab/>
      </w:r>
      <w:r>
        <w:fldChar w:fldCharType="begin"/>
      </w:r>
      <w:r>
        <w:instrText xml:space="preserve"> PAGEREF _Toc193458750 \h </w:instrText>
      </w:r>
      <w:r>
        <w:fldChar w:fldCharType="separate"/>
      </w:r>
      <w:r>
        <w:t>2</w:t>
      </w:r>
      <w:r>
        <w:fldChar w:fldCharType="end"/>
      </w:r>
      <w:r>
        <w:fldChar w:fldCharType="end"/>
      </w:r>
    </w:p>
    <w:p w14:paraId="6CE630D9">
      <w:pPr>
        <w:pStyle w:val="24"/>
        <w:rPr>
          <w:rFonts w:asciiTheme="minorHAnsi" w:hAnsiTheme="minorHAnsi" w:eastAsiaTheme="minorEastAsia" w:cstheme="minorBidi"/>
          <w:szCs w:val="22"/>
        </w:rPr>
      </w:pPr>
      <w:r>
        <w:fldChar w:fldCharType="begin"/>
      </w:r>
      <w:r>
        <w:instrText xml:space="preserve"> HYPERLINK \l "_Toc193458751" </w:instrText>
      </w:r>
      <w:r>
        <w:fldChar w:fldCharType="separate"/>
      </w:r>
      <w:r>
        <w:rPr>
          <w:rStyle w:val="32"/>
        </w:rPr>
        <w:t>7.2</w:t>
      </w:r>
      <w:r>
        <w:rPr>
          <w:rStyle w:val="32"/>
          <w:rFonts w:hint="eastAsia"/>
        </w:rPr>
        <w:t xml:space="preserve"> 自动化架构设计</w:t>
      </w:r>
      <w:r>
        <w:tab/>
      </w:r>
      <w:r>
        <w:fldChar w:fldCharType="begin"/>
      </w:r>
      <w:r>
        <w:instrText xml:space="preserve"> PAGEREF _Toc193458751 \h </w:instrText>
      </w:r>
      <w:r>
        <w:fldChar w:fldCharType="separate"/>
      </w:r>
      <w:r>
        <w:t>3</w:t>
      </w:r>
      <w:r>
        <w:fldChar w:fldCharType="end"/>
      </w:r>
      <w:r>
        <w:fldChar w:fldCharType="end"/>
      </w:r>
    </w:p>
    <w:p w14:paraId="08E19F53">
      <w:pPr>
        <w:pStyle w:val="24"/>
        <w:rPr>
          <w:rFonts w:asciiTheme="minorHAnsi" w:hAnsiTheme="minorHAnsi" w:eastAsiaTheme="minorEastAsia" w:cstheme="minorBidi"/>
          <w:szCs w:val="22"/>
        </w:rPr>
      </w:pPr>
      <w:r>
        <w:fldChar w:fldCharType="begin"/>
      </w:r>
      <w:r>
        <w:instrText xml:space="preserve"> HYPERLINK \l "_Toc193458752" </w:instrText>
      </w:r>
      <w:r>
        <w:fldChar w:fldCharType="separate"/>
      </w:r>
      <w:r>
        <w:rPr>
          <w:rStyle w:val="32"/>
        </w:rPr>
        <w:t>7.3</w:t>
      </w:r>
      <w:r>
        <w:rPr>
          <w:rStyle w:val="32"/>
          <w:rFonts w:hint="eastAsia"/>
        </w:rPr>
        <w:t xml:space="preserve"> 组织管理集成化设计</w:t>
      </w:r>
      <w:r>
        <w:tab/>
      </w:r>
      <w:r>
        <w:fldChar w:fldCharType="begin"/>
      </w:r>
      <w:r>
        <w:instrText xml:space="preserve"> PAGEREF _Toc193458752 \h </w:instrText>
      </w:r>
      <w:r>
        <w:fldChar w:fldCharType="separate"/>
      </w:r>
      <w:r>
        <w:t>3</w:t>
      </w:r>
      <w:r>
        <w:fldChar w:fldCharType="end"/>
      </w:r>
      <w:r>
        <w:fldChar w:fldCharType="end"/>
      </w:r>
    </w:p>
    <w:p w14:paraId="7162E2A2">
      <w:pPr>
        <w:pStyle w:val="24"/>
        <w:rPr>
          <w:rFonts w:asciiTheme="minorHAnsi" w:hAnsiTheme="minorHAnsi" w:eastAsiaTheme="minorEastAsia" w:cstheme="minorBidi"/>
          <w:szCs w:val="22"/>
        </w:rPr>
      </w:pPr>
      <w:r>
        <w:fldChar w:fldCharType="begin"/>
      </w:r>
      <w:r>
        <w:instrText xml:space="preserve"> HYPERLINK \l "_Toc193458753" </w:instrText>
      </w:r>
      <w:r>
        <w:fldChar w:fldCharType="separate"/>
      </w:r>
      <w:r>
        <w:rPr>
          <w:rStyle w:val="32"/>
        </w:rPr>
        <w:t>7.4</w:t>
      </w:r>
      <w:r>
        <w:rPr>
          <w:rStyle w:val="32"/>
          <w:rFonts w:hint="eastAsia"/>
        </w:rPr>
        <w:t xml:space="preserve"> 设计过程的监控</w:t>
      </w:r>
      <w:r>
        <w:tab/>
      </w:r>
      <w:r>
        <w:fldChar w:fldCharType="begin"/>
      </w:r>
      <w:r>
        <w:instrText xml:space="preserve"> PAGEREF _Toc193458753 \h </w:instrText>
      </w:r>
      <w:r>
        <w:fldChar w:fldCharType="separate"/>
      </w:r>
      <w:r>
        <w:t>3</w:t>
      </w:r>
      <w:r>
        <w:fldChar w:fldCharType="end"/>
      </w:r>
      <w:r>
        <w:fldChar w:fldCharType="end"/>
      </w:r>
    </w:p>
    <w:p w14:paraId="4B46751C">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"_Toc193458754" </w:instrText>
      </w:r>
      <w:r>
        <w:fldChar w:fldCharType="separate"/>
      </w:r>
      <w:r>
        <w:rPr>
          <w:rStyle w:val="32"/>
        </w:rPr>
        <w:t>8</w:t>
      </w:r>
      <w:r>
        <w:rPr>
          <w:rStyle w:val="32"/>
          <w:rFonts w:hint="eastAsia"/>
        </w:rPr>
        <w:t xml:space="preserve"> 实施指南</w:t>
      </w:r>
      <w:r>
        <w:tab/>
      </w:r>
      <w:r>
        <w:fldChar w:fldCharType="begin"/>
      </w:r>
      <w:r>
        <w:instrText xml:space="preserve"> PAGEREF _Toc193458754 \h </w:instrText>
      </w:r>
      <w:r>
        <w:fldChar w:fldCharType="separate"/>
      </w:r>
      <w:r>
        <w:t>3</w:t>
      </w:r>
      <w:r>
        <w:fldChar w:fldCharType="end"/>
      </w:r>
      <w:r>
        <w:fldChar w:fldCharType="end"/>
      </w:r>
    </w:p>
    <w:p w14:paraId="0A6545D1">
      <w:pPr>
        <w:pStyle w:val="24"/>
        <w:rPr>
          <w:rFonts w:asciiTheme="minorHAnsi" w:hAnsiTheme="minorHAnsi" w:eastAsiaTheme="minorEastAsia" w:cstheme="minorBidi"/>
          <w:szCs w:val="22"/>
        </w:rPr>
      </w:pPr>
      <w:r>
        <w:fldChar w:fldCharType="begin"/>
      </w:r>
      <w:r>
        <w:instrText xml:space="preserve"> HYPERLINK \l "_Toc193458755" </w:instrText>
      </w:r>
      <w:r>
        <w:fldChar w:fldCharType="separate"/>
      </w:r>
      <w:r>
        <w:rPr>
          <w:rStyle w:val="32"/>
        </w:rPr>
        <w:t>8.1</w:t>
      </w:r>
      <w:r>
        <w:rPr>
          <w:rStyle w:val="32"/>
          <w:rFonts w:hint="eastAsia"/>
        </w:rPr>
        <w:t xml:space="preserve"> 应用场景</w:t>
      </w:r>
      <w:r>
        <w:tab/>
      </w:r>
      <w:r>
        <w:fldChar w:fldCharType="begin"/>
      </w:r>
      <w:r>
        <w:instrText xml:space="preserve"> PAGEREF _Toc193458755 \h </w:instrText>
      </w:r>
      <w:r>
        <w:fldChar w:fldCharType="separate"/>
      </w:r>
      <w:r>
        <w:t>3</w:t>
      </w:r>
      <w:r>
        <w:fldChar w:fldCharType="end"/>
      </w:r>
      <w:r>
        <w:fldChar w:fldCharType="end"/>
      </w:r>
    </w:p>
    <w:p w14:paraId="043EB48A">
      <w:pPr>
        <w:pStyle w:val="24"/>
        <w:rPr>
          <w:rFonts w:asciiTheme="minorHAnsi" w:hAnsiTheme="minorHAnsi" w:eastAsiaTheme="minorEastAsia" w:cstheme="minorBidi"/>
          <w:szCs w:val="22"/>
        </w:rPr>
      </w:pPr>
      <w:r>
        <w:fldChar w:fldCharType="begin"/>
      </w:r>
      <w:r>
        <w:instrText xml:space="preserve"> HYPERLINK \l "_Toc193458756" </w:instrText>
      </w:r>
      <w:r>
        <w:fldChar w:fldCharType="separate"/>
      </w:r>
      <w:r>
        <w:rPr>
          <w:rStyle w:val="32"/>
        </w:rPr>
        <w:t>8.2</w:t>
      </w:r>
      <w:r>
        <w:rPr>
          <w:rStyle w:val="32"/>
          <w:rFonts w:hint="eastAsia"/>
        </w:rPr>
        <w:t xml:space="preserve"> 应用过程</w:t>
      </w:r>
      <w:r>
        <w:tab/>
      </w:r>
      <w:r>
        <w:fldChar w:fldCharType="begin"/>
      </w:r>
      <w:r>
        <w:instrText xml:space="preserve"> PAGEREF _Toc193458756 \h </w:instrText>
      </w:r>
      <w:r>
        <w:fldChar w:fldCharType="separate"/>
      </w:r>
      <w:r>
        <w:t>4</w:t>
      </w:r>
      <w:r>
        <w:fldChar w:fldCharType="end"/>
      </w:r>
      <w:r>
        <w:fldChar w:fldCharType="end"/>
      </w:r>
    </w:p>
    <w:p w14:paraId="376C49D6">
      <w:pPr>
        <w:pStyle w:val="19"/>
        <w:tabs>
          <w:tab w:val="right" w:leader="dot" w:pos="9344"/>
        </w:tabs>
        <w:rPr>
          <w:rFonts w:asciiTheme="minorHAnsi" w:hAnsiTheme="minorHAnsi" w:eastAsiaTheme="minorEastAsia" w:cstheme="minorBidi"/>
          <w:szCs w:val="22"/>
        </w:rPr>
      </w:pPr>
      <w:r>
        <w:fldChar w:fldCharType="begin"/>
      </w:r>
      <w:r>
        <w:instrText xml:space="preserve"> HYPERLINK \l "_Toc193458757" </w:instrText>
      </w:r>
      <w:r>
        <w:fldChar w:fldCharType="separate"/>
      </w:r>
      <w:r>
        <w:rPr>
          <w:rStyle w:val="32"/>
        </w:rPr>
        <w:t>9</w:t>
      </w:r>
      <w:r>
        <w:rPr>
          <w:rStyle w:val="32"/>
          <w:rFonts w:hint="eastAsia"/>
        </w:rPr>
        <w:t xml:space="preserve"> 智能化设备</w:t>
      </w:r>
      <w:r>
        <w:tab/>
      </w:r>
      <w:r>
        <w:fldChar w:fldCharType="begin"/>
      </w:r>
      <w:r>
        <w:instrText xml:space="preserve"> PAGEREF _Toc193458757 \h </w:instrText>
      </w:r>
      <w:r>
        <w:fldChar w:fldCharType="separate"/>
      </w:r>
      <w:r>
        <w:t>5</w:t>
      </w:r>
      <w:r>
        <w:fldChar w:fldCharType="end"/>
      </w:r>
      <w:r>
        <w:fldChar w:fldCharType="end"/>
      </w:r>
    </w:p>
    <w:p w14:paraId="670F78D9">
      <w:pPr>
        <w:pStyle w:val="24"/>
        <w:rPr>
          <w:rFonts w:asciiTheme="minorHAnsi" w:hAnsiTheme="minorHAnsi" w:eastAsiaTheme="minorEastAsia" w:cstheme="minorBidi"/>
          <w:szCs w:val="22"/>
        </w:rPr>
      </w:pPr>
      <w:r>
        <w:fldChar w:fldCharType="begin"/>
      </w:r>
      <w:r>
        <w:instrText xml:space="preserve"> HYPERLINK \l "_Toc193458758" </w:instrText>
      </w:r>
      <w:r>
        <w:fldChar w:fldCharType="separate"/>
      </w:r>
      <w:r>
        <w:rPr>
          <w:rStyle w:val="32"/>
        </w:rPr>
        <w:t>9.1</w:t>
      </w:r>
      <w:r>
        <w:rPr>
          <w:rStyle w:val="32"/>
          <w:rFonts w:hint="eastAsia"/>
        </w:rPr>
        <w:t xml:space="preserve"> 智能化设备数量</w:t>
      </w:r>
      <w:r>
        <w:tab/>
      </w:r>
      <w:r>
        <w:fldChar w:fldCharType="begin"/>
      </w:r>
      <w:r>
        <w:instrText xml:space="preserve"> PAGEREF _Toc193458758 \h </w:instrText>
      </w:r>
      <w:r>
        <w:fldChar w:fldCharType="separate"/>
      </w:r>
      <w:r>
        <w:t>5</w:t>
      </w:r>
      <w:r>
        <w:fldChar w:fldCharType="end"/>
      </w:r>
      <w:r>
        <w:fldChar w:fldCharType="end"/>
      </w:r>
    </w:p>
    <w:p w14:paraId="5B8FB59C">
      <w:pPr>
        <w:pStyle w:val="24"/>
        <w:rPr>
          <w:rFonts w:asciiTheme="minorHAnsi" w:hAnsiTheme="minorHAnsi" w:eastAsiaTheme="minorEastAsia" w:cstheme="minorBidi"/>
          <w:szCs w:val="22"/>
        </w:rPr>
      </w:pPr>
      <w:r>
        <w:fldChar w:fldCharType="begin"/>
      </w:r>
      <w:r>
        <w:instrText xml:space="preserve"> HYPERLINK \l "_Toc193458759" </w:instrText>
      </w:r>
      <w:r>
        <w:fldChar w:fldCharType="separate"/>
      </w:r>
      <w:r>
        <w:rPr>
          <w:rStyle w:val="32"/>
        </w:rPr>
        <w:t>9.2</w:t>
      </w:r>
      <w:r>
        <w:rPr>
          <w:rStyle w:val="32"/>
          <w:rFonts w:hint="eastAsia"/>
        </w:rPr>
        <w:t xml:space="preserve"> 智能化设备能力</w:t>
      </w:r>
      <w:r>
        <w:tab/>
      </w:r>
      <w:r>
        <w:fldChar w:fldCharType="begin"/>
      </w:r>
      <w:r>
        <w:instrText xml:space="preserve"> PAGEREF _Toc193458759 \h </w:instrText>
      </w:r>
      <w:r>
        <w:fldChar w:fldCharType="separate"/>
      </w:r>
      <w:r>
        <w:t>5</w:t>
      </w:r>
      <w:r>
        <w:fldChar w:fldCharType="end"/>
      </w:r>
      <w:r>
        <w:fldChar w:fldCharType="end"/>
      </w:r>
    </w:p>
    <w:p w14:paraId="718CBC23">
      <w:pPr>
        <w:pStyle w:val="24"/>
        <w:rPr>
          <w:rFonts w:asciiTheme="minorHAnsi" w:hAnsiTheme="minorHAnsi" w:eastAsiaTheme="minorEastAsia" w:cstheme="minorBidi"/>
          <w:szCs w:val="22"/>
        </w:rPr>
      </w:pPr>
      <w:r>
        <w:fldChar w:fldCharType="begin"/>
      </w:r>
      <w:r>
        <w:instrText xml:space="preserve"> HYPERLINK \l "_Toc193458760" </w:instrText>
      </w:r>
      <w:r>
        <w:fldChar w:fldCharType="separate"/>
      </w:r>
      <w:r>
        <w:rPr>
          <w:rStyle w:val="32"/>
        </w:rPr>
        <w:t>9.3</w:t>
      </w:r>
      <w:r>
        <w:rPr>
          <w:rStyle w:val="32"/>
          <w:rFonts w:hint="eastAsia"/>
        </w:rPr>
        <w:t xml:space="preserve"> 常见智能化设备</w:t>
      </w:r>
      <w:r>
        <w:tab/>
      </w:r>
      <w:r>
        <w:fldChar w:fldCharType="begin"/>
      </w:r>
      <w:r>
        <w:instrText xml:space="preserve"> PAGEREF _Toc193458760 \h </w:instrText>
      </w:r>
      <w:r>
        <w:fldChar w:fldCharType="separate"/>
      </w:r>
      <w:r>
        <w:t>6</w:t>
      </w:r>
      <w:r>
        <w:fldChar w:fldCharType="end"/>
      </w:r>
      <w:r>
        <w:fldChar w:fldCharType="end"/>
      </w:r>
    </w:p>
    <w:p w14:paraId="4290BAA7">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8228ED7">
      <w:pPr>
        <w:pStyle w:val="89"/>
        <w:spacing w:after="468"/>
      </w:pPr>
      <w:bookmarkStart w:id="24" w:name="_Toc193458742"/>
      <w:bookmarkStart w:id="25" w:name="BookMark2"/>
      <w:r>
        <w:rPr>
          <w:spacing w:val="320"/>
        </w:rPr>
        <w:t>前</w:t>
      </w:r>
      <w:r>
        <w:t>言</w:t>
      </w:r>
      <w:bookmarkEnd w:id="22"/>
      <w:bookmarkEnd w:id="23"/>
      <w:bookmarkEnd w:id="24"/>
    </w:p>
    <w:p w14:paraId="1088074E">
      <w:pPr>
        <w:pStyle w:val="230"/>
      </w:pPr>
      <w:r>
        <w:rPr>
          <w:rFonts w:hint="eastAsia"/>
        </w:rPr>
        <w:t>本文件按照GB/T 1.1—2020《标准化工作导则 第1部分：标准化文件的结构和起草规则》的规定起草。</w:t>
      </w:r>
    </w:p>
    <w:p w14:paraId="0B81F803">
      <w:pPr>
        <w:pStyle w:val="230"/>
      </w:pPr>
      <w:r>
        <w:rPr>
          <w:rFonts w:hint="eastAsia"/>
        </w:rPr>
        <w:t>请注意本文件的某些内容可能涉及专利。本文件的发布机构不承担识别专利的责任。</w:t>
      </w:r>
    </w:p>
    <w:p w14:paraId="097B3C3C">
      <w:pPr>
        <w:pStyle w:val="230"/>
      </w:pPr>
      <w:r>
        <w:rPr>
          <w:rFonts w:hint="eastAsia"/>
        </w:rPr>
        <w:t>本文件由大连市工业和信息化局提出并归口。</w:t>
      </w:r>
    </w:p>
    <w:p w14:paraId="5790E458">
      <w:pPr>
        <w:pStyle w:val="56"/>
        <w:ind w:firstLine="420"/>
      </w:pPr>
      <w:r>
        <w:rPr>
          <w:rFonts w:hint="eastAsia"/>
        </w:rPr>
        <w:t>本文件起草单位：大连标准认证研究院有限公司、大连瑞驰食品有限公司、大连科易管理咨询有限公司、大连工业大学、獐子岛集团股份有限公司、大连浩和食品有限公司、XXX。</w:t>
      </w:r>
    </w:p>
    <w:p w14:paraId="6E23C953">
      <w:pPr>
        <w:pStyle w:val="230"/>
      </w:pPr>
      <w:r>
        <w:rPr>
          <w:rFonts w:hint="eastAsia"/>
        </w:rPr>
        <w:t>本文件起草人：王细凤、袁照路、刘波、毕灵、王泉、董秀萍、刘海山、苗君、郭焱、徐慧。</w:t>
      </w:r>
    </w:p>
    <w:p w14:paraId="084F0FC3">
      <w:pPr>
        <w:pStyle w:val="230"/>
      </w:pPr>
      <w:r>
        <w:rPr>
          <w:rFonts w:hint="eastAsia"/>
        </w:rPr>
        <w:t>本文件发布实施后，任何单位和个人如有问题和意见建议，均可通过来电、来函等方式进行反馈，有关单位将及时答复并认真处理，根据实际情况依法进行评估及复审。</w:t>
      </w:r>
    </w:p>
    <w:p w14:paraId="7C2CA553">
      <w:pPr>
        <w:pStyle w:val="230"/>
      </w:pPr>
      <w:r>
        <w:rPr>
          <w:rFonts w:hint="eastAsia"/>
        </w:rPr>
        <w:t>归口管理部门通讯地址：大连市工业和信息化局（大连市西岗区胜利路38路），联系电话：</w:t>
      </w:r>
      <w:r>
        <w:t>0411-83645527</w:t>
      </w:r>
      <w:r>
        <w:rPr>
          <w:rFonts w:hint="eastAsia"/>
        </w:rPr>
        <w:t>。</w:t>
      </w:r>
    </w:p>
    <w:p w14:paraId="5548EDF2">
      <w:pPr>
        <w:pStyle w:val="230"/>
      </w:pPr>
      <w:r>
        <w:rPr>
          <w:rFonts w:hint="eastAsia"/>
        </w:rPr>
        <w:t>文件起草单位通讯地址：大连标准认证研究院有限公司（大连市中山区高原街56号），联系电话：0411-82721200。</w:t>
      </w:r>
    </w:p>
    <w:p w14:paraId="7EC2C999">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5"/>
    <w:p w14:paraId="63ACDC54">
      <w:pPr>
        <w:spacing w:line="20" w:lineRule="exact"/>
        <w:jc w:val="center"/>
        <w:rPr>
          <w:rFonts w:ascii="黑体" w:hAnsi="黑体" w:eastAsia="黑体"/>
          <w:sz w:val="32"/>
          <w:szCs w:val="32"/>
        </w:rPr>
      </w:pPr>
      <w:bookmarkStart w:id="26" w:name="BookMark4"/>
    </w:p>
    <w:p w14:paraId="1C861B60">
      <w:pPr>
        <w:spacing w:line="20" w:lineRule="exact"/>
        <w:jc w:val="center"/>
        <w:rPr>
          <w:rFonts w:ascii="黑体" w:hAnsi="黑体" w:eastAsia="黑体"/>
          <w:sz w:val="32"/>
          <w:szCs w:val="32"/>
        </w:rPr>
      </w:pPr>
    </w:p>
    <w:sdt>
      <w:sdtPr>
        <w:tag w:val="NEW_STAND_NAME"/>
        <w:id w:val="595910757"/>
        <w:lock w:val="sdtLocked"/>
        <w:placeholder>
          <w:docPart w:val="CF7099ADEC7F4D7F8A649BD8093B8674"/>
        </w:placeholder>
      </w:sdtPr>
      <w:sdtContent>
        <w:p w14:paraId="05BA7F8D">
          <w:pPr>
            <w:pStyle w:val="177"/>
            <w:spacing w:before="3" w:beforeLines="1" w:after="686" w:afterLines="220"/>
          </w:pPr>
          <w:bookmarkStart w:id="27" w:name="NEW_STAND_NAME"/>
          <w:r>
            <w:rPr>
              <w:rFonts w:hint="eastAsia"/>
            </w:rPr>
            <w:t>预制菜企业数字化车间建设与实施指南</w:t>
          </w:r>
        </w:p>
      </w:sdtContent>
    </w:sdt>
    <w:bookmarkEnd w:id="27"/>
    <w:p w14:paraId="62EF94CE">
      <w:pPr>
        <w:pStyle w:val="104"/>
        <w:spacing w:before="312" w:after="312"/>
      </w:pPr>
      <w:bookmarkStart w:id="28" w:name="_Toc24884218"/>
      <w:bookmarkStart w:id="29" w:name="_Toc26648465"/>
      <w:bookmarkStart w:id="30" w:name="_Toc26718930"/>
      <w:bookmarkStart w:id="31" w:name="_Toc17233333"/>
      <w:bookmarkStart w:id="32" w:name="_Toc24884211"/>
      <w:bookmarkStart w:id="33" w:name="_Toc26986771"/>
      <w:bookmarkStart w:id="34" w:name="_Toc97191423"/>
      <w:bookmarkStart w:id="35" w:name="_Toc127786525"/>
      <w:bookmarkStart w:id="36" w:name="_Toc17233325"/>
      <w:bookmarkStart w:id="37" w:name="_Toc150159874"/>
      <w:bookmarkStart w:id="38" w:name="_Toc26986530"/>
      <w:bookmarkStart w:id="39" w:name="_Toc19345874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41B327AC">
      <w:pPr>
        <w:pStyle w:val="56"/>
        <w:ind w:firstLine="420"/>
      </w:pPr>
      <w:bookmarkStart w:id="40" w:name="_Toc17233334"/>
      <w:bookmarkStart w:id="41" w:name="_Toc26648466"/>
      <w:bookmarkStart w:id="42" w:name="_Toc17233326"/>
      <w:bookmarkStart w:id="43" w:name="_Toc24884212"/>
      <w:bookmarkStart w:id="44" w:name="_Toc24884219"/>
      <w:r>
        <w:rPr>
          <w:rFonts w:hint="eastAsia"/>
        </w:rPr>
        <w:t>本文件提供了预制菜生产企业数字化车间的建设原则、需考虑的因素、参考模型、建设内容、实施内容和预制菜行业智能化设备的相关信息。</w:t>
      </w:r>
    </w:p>
    <w:p w14:paraId="649A9D90">
      <w:pPr>
        <w:pStyle w:val="56"/>
        <w:ind w:firstLine="420"/>
      </w:pPr>
      <w:r>
        <w:rPr>
          <w:rFonts w:hint="eastAsia"/>
        </w:rPr>
        <w:t>本文件适用于指导预制菜生产企业数字化车间的新建、扩建和改造。</w:t>
      </w:r>
    </w:p>
    <w:p w14:paraId="3386DC16">
      <w:pPr>
        <w:pStyle w:val="104"/>
        <w:spacing w:before="312" w:after="312"/>
      </w:pPr>
      <w:bookmarkStart w:id="45" w:name="_Toc26718931"/>
      <w:bookmarkStart w:id="46" w:name="_Toc26986531"/>
      <w:bookmarkStart w:id="47" w:name="_Toc150159875"/>
      <w:bookmarkStart w:id="48" w:name="_Toc97191424"/>
      <w:bookmarkStart w:id="49" w:name="_Toc193458744"/>
      <w:bookmarkStart w:id="50" w:name="_Toc127786526"/>
      <w:bookmarkStart w:id="51" w:name="_Toc269867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8B32C3816C604D5C9C66A539ECD8CD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F09DC7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70973">
      <w:pPr>
        <w:pStyle w:val="56"/>
        <w:ind w:firstLine="420"/>
        <w:rPr>
          <w:snapToGrid w:val="0"/>
        </w:rPr>
      </w:pPr>
      <w:bookmarkStart w:id="52" w:name="_Toc97191425"/>
      <w:bookmarkStart w:id="53" w:name="_Toc127786527"/>
      <w:bookmarkStart w:id="54" w:name="_Toc150159876"/>
      <w:r>
        <w:rPr>
          <w:rFonts w:hint="eastAsia"/>
          <w:snapToGrid w:val="0"/>
        </w:rPr>
        <w:t>GB/T 23021  信息化和工业化融合管理体系 生产设备管理能力成熟度评价</w:t>
      </w:r>
    </w:p>
    <w:p w14:paraId="359F7184">
      <w:pPr>
        <w:pStyle w:val="56"/>
        <w:ind w:firstLine="420"/>
        <w:rPr>
          <w:snapToGrid w:val="0"/>
        </w:rPr>
      </w:pPr>
      <w:r>
        <w:rPr>
          <w:rFonts w:hint="eastAsia"/>
          <w:snapToGrid w:val="0"/>
        </w:rPr>
        <w:t>GB/T 37393  数字化车间 通用技术要求</w:t>
      </w:r>
    </w:p>
    <w:p w14:paraId="52780162">
      <w:pPr>
        <w:pStyle w:val="56"/>
        <w:ind w:firstLine="420"/>
      </w:pPr>
      <w:r>
        <w:rPr>
          <w:rFonts w:hint="eastAsia"/>
        </w:rPr>
        <w:t>GB/T 37413  数字化车间 术语和定义</w:t>
      </w:r>
    </w:p>
    <w:p w14:paraId="5521ED18">
      <w:pPr>
        <w:pStyle w:val="56"/>
        <w:ind w:firstLine="420"/>
      </w:pPr>
      <w:r>
        <w:rPr>
          <w:rFonts w:hint="eastAsia"/>
        </w:rPr>
        <w:t>DB2102/T 0127  企业数字化转型实施指南</w:t>
      </w:r>
    </w:p>
    <w:p w14:paraId="7FFA390A">
      <w:pPr>
        <w:pStyle w:val="56"/>
        <w:ind w:firstLine="420"/>
      </w:pPr>
      <w:r>
        <w:rPr>
          <w:rFonts w:hint="eastAsia"/>
        </w:rPr>
        <w:t>DB21/T 3869  数字化车间和智能工厂评价通则</w:t>
      </w:r>
    </w:p>
    <w:p w14:paraId="5357E004">
      <w:pPr>
        <w:pStyle w:val="104"/>
        <w:spacing w:before="312" w:after="312"/>
      </w:pPr>
      <w:bookmarkStart w:id="55" w:name="_Toc193458745"/>
      <w:r>
        <w:rPr>
          <w:rFonts w:hint="eastAsia"/>
          <w:szCs w:val="21"/>
        </w:rPr>
        <w:t>术语和定义</w:t>
      </w:r>
      <w:bookmarkEnd w:id="52"/>
      <w:bookmarkEnd w:id="53"/>
      <w:bookmarkEnd w:id="54"/>
      <w:bookmarkEnd w:id="55"/>
    </w:p>
    <w:sdt>
      <w:sdtPr>
        <w:id w:val="-1909835108"/>
        <w:placeholder>
          <w:docPart w:val="D87CE193E30147EE8D76FF624CFB7F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159452">
          <w:pPr>
            <w:pStyle w:val="56"/>
            <w:ind w:firstLine="420"/>
          </w:pPr>
          <w:bookmarkStart w:id="56" w:name="_Toc26986532"/>
          <w:bookmarkEnd w:id="56"/>
          <w:r>
            <w:rPr>
              <w:rFonts w:hint="eastAsia"/>
            </w:rPr>
            <w:t>GB/T 37413</w:t>
          </w:r>
          <w:r>
            <w:t>界定的术语和定义适用于本文件。</w:t>
          </w:r>
        </w:p>
      </w:sdtContent>
    </w:sdt>
    <w:p w14:paraId="0401F799">
      <w:pPr>
        <w:pStyle w:val="104"/>
        <w:spacing w:before="312" w:after="312"/>
      </w:pPr>
      <w:bookmarkStart w:id="57" w:name="_Toc193458746"/>
      <w:r>
        <w:rPr>
          <w:rFonts w:hint="eastAsia"/>
        </w:rPr>
        <w:t>缩略语</w:t>
      </w:r>
      <w:bookmarkEnd w:id="57"/>
    </w:p>
    <w:p w14:paraId="748E6D54">
      <w:pPr>
        <w:pStyle w:val="56"/>
        <w:ind w:firstLine="420"/>
        <w:rPr>
          <w:rFonts w:hint="eastAsia"/>
        </w:rPr>
      </w:pPr>
      <w:r>
        <w:t>下列缩略语适用于本文件。</w:t>
      </w:r>
    </w:p>
    <w:p w14:paraId="7C1C8D63">
      <w:pPr>
        <w:pStyle w:val="56"/>
        <w:ind w:firstLine="420"/>
        <w:rPr>
          <w:rFonts w:hint="eastAsia"/>
        </w:rPr>
      </w:pPr>
      <w:r>
        <w:t>AR/VR：增强现实</w:t>
      </w:r>
      <w:r>
        <w:rPr>
          <w:rFonts w:hint="eastAsia"/>
        </w:rPr>
        <w:t>/虚拟现实（</w:t>
      </w:r>
      <w:r>
        <w:t>Augmented Reality</w:t>
      </w:r>
      <w:r>
        <w:rPr>
          <w:rFonts w:hint="eastAsia"/>
        </w:rPr>
        <w:t>/</w:t>
      </w:r>
      <w:r>
        <w:t xml:space="preserve"> Virtual Reality</w:t>
      </w:r>
      <w:r>
        <w:rPr>
          <w:rFonts w:hint="eastAsia"/>
        </w:rPr>
        <w:t>）</w:t>
      </w:r>
    </w:p>
    <w:p w14:paraId="2AE12934">
      <w:pPr>
        <w:pStyle w:val="56"/>
        <w:ind w:firstLine="420"/>
        <w:rPr>
          <w:rFonts w:hint="eastAsia"/>
        </w:rPr>
      </w:pPr>
      <w:r>
        <w:rPr>
          <w:rFonts w:hint="eastAsia"/>
        </w:rPr>
        <w:t>AI：人工智能（</w:t>
      </w:r>
      <w:r>
        <w:t>Artificial Intelligence</w:t>
      </w:r>
      <w:r>
        <w:rPr>
          <w:rFonts w:hint="eastAsia"/>
        </w:rPr>
        <w:t>）</w:t>
      </w:r>
    </w:p>
    <w:p w14:paraId="20A93FB5">
      <w:pPr>
        <w:pStyle w:val="56"/>
        <w:ind w:firstLine="420"/>
        <w:rPr>
          <w:rFonts w:hint="eastAsia"/>
        </w:rPr>
      </w:pPr>
      <w:r>
        <w:t>APP：应用程序（Application）</w:t>
      </w:r>
    </w:p>
    <w:p w14:paraId="214874B8">
      <w:pPr>
        <w:pStyle w:val="56"/>
        <w:ind w:firstLine="420"/>
        <w:rPr>
          <w:rFonts w:hint="eastAsia"/>
        </w:rPr>
      </w:pPr>
      <w:r>
        <w:rPr>
          <w:rFonts w:hint="eastAsia"/>
        </w:rPr>
        <w:t>BOM：物料清单（</w:t>
      </w:r>
      <w:r>
        <w:t>Bill of Material</w:t>
      </w:r>
      <w:r>
        <w:rPr>
          <w:rFonts w:hint="eastAsia"/>
        </w:rPr>
        <w:t>）</w:t>
      </w:r>
    </w:p>
    <w:p w14:paraId="1FC1BD71">
      <w:pPr>
        <w:pStyle w:val="56"/>
        <w:ind w:firstLine="420"/>
        <w:rPr>
          <w:rFonts w:hint="eastAsia"/>
        </w:rPr>
      </w:pPr>
      <w:r>
        <w:rPr>
          <w:rFonts w:hint="eastAsia"/>
        </w:rPr>
        <w:t>DSP：数字信号处理器（</w:t>
      </w:r>
      <w:r>
        <w:t>Digital Signal Processor</w:t>
      </w:r>
      <w:r>
        <w:rPr>
          <w:rFonts w:hint="eastAsia"/>
        </w:rPr>
        <w:t>）</w:t>
      </w:r>
    </w:p>
    <w:p w14:paraId="4FAC385A">
      <w:pPr>
        <w:pStyle w:val="56"/>
        <w:ind w:firstLine="420"/>
        <w:rPr>
          <w:rFonts w:hint="eastAsia"/>
        </w:rPr>
      </w:pPr>
      <w:r>
        <w:t>ERP：企业资源计划（Enterprise Resource Planning）</w:t>
      </w:r>
    </w:p>
    <w:p w14:paraId="0EF6A20D">
      <w:pPr>
        <w:pStyle w:val="56"/>
        <w:ind w:firstLine="420"/>
        <w:rPr>
          <w:rFonts w:hint="eastAsia"/>
        </w:rPr>
      </w:pPr>
      <w:r>
        <w:t>IDS：入侵检测系统（</w:t>
      </w:r>
      <w:r>
        <w:rPr>
          <w:rFonts w:hint="eastAsia"/>
        </w:rPr>
        <w:t>I</w:t>
      </w:r>
      <w:r>
        <w:t xml:space="preserve">ntrusion </w:t>
      </w:r>
      <w:r>
        <w:rPr>
          <w:rFonts w:hint="eastAsia"/>
        </w:rPr>
        <w:t>D</w:t>
      </w:r>
      <w:r>
        <w:t xml:space="preserve">etection </w:t>
      </w:r>
      <w:r>
        <w:rPr>
          <w:rFonts w:hint="eastAsia"/>
        </w:rPr>
        <w:t>S</w:t>
      </w:r>
      <w:r>
        <w:t>ystem）</w:t>
      </w:r>
    </w:p>
    <w:p w14:paraId="6072ACBF">
      <w:pPr>
        <w:pStyle w:val="56"/>
        <w:ind w:firstLine="420"/>
        <w:rPr>
          <w:rFonts w:hint="eastAsia"/>
        </w:rPr>
      </w:pPr>
      <w:r>
        <w:t>IOT：物联网（Internet of Things）</w:t>
      </w:r>
    </w:p>
    <w:p w14:paraId="11984E60">
      <w:pPr>
        <w:pStyle w:val="56"/>
        <w:ind w:firstLine="420"/>
        <w:rPr>
          <w:rFonts w:hint="eastAsia"/>
        </w:rPr>
      </w:pPr>
      <w:r>
        <w:rPr>
          <w:rFonts w:hint="eastAsia"/>
        </w:rPr>
        <w:t>KPI：关键绩效指标（</w:t>
      </w:r>
      <w:r>
        <w:t>Key Performance Indicator</w:t>
      </w:r>
      <w:r>
        <w:rPr>
          <w:rFonts w:hint="eastAsia"/>
        </w:rPr>
        <w:t>）</w:t>
      </w:r>
    </w:p>
    <w:p w14:paraId="05076DE8">
      <w:pPr>
        <w:pStyle w:val="56"/>
        <w:ind w:firstLine="420"/>
        <w:rPr>
          <w:rFonts w:hint="eastAsia"/>
        </w:rPr>
      </w:pPr>
      <w:r>
        <w:t>MES：制造执行系统（Manufacturing Execution System）</w:t>
      </w:r>
    </w:p>
    <w:p w14:paraId="1C5E8812">
      <w:pPr>
        <w:pStyle w:val="56"/>
        <w:ind w:firstLine="420"/>
        <w:rPr>
          <w:rFonts w:hint="eastAsia"/>
        </w:rPr>
      </w:pPr>
      <w:r>
        <w:t>OEE：设备综合效率（Overall Equipment Effectiveness）</w:t>
      </w:r>
    </w:p>
    <w:p w14:paraId="24AABAAB">
      <w:pPr>
        <w:pStyle w:val="56"/>
        <w:ind w:firstLine="420"/>
        <w:rPr>
          <w:rFonts w:hint="eastAsia"/>
        </w:rPr>
      </w:pPr>
      <w:r>
        <w:t>PTL：电子拣选系统（ProductTransportLogistics）</w:t>
      </w:r>
    </w:p>
    <w:p w14:paraId="251613B5">
      <w:pPr>
        <w:pStyle w:val="56"/>
        <w:ind w:firstLine="420"/>
        <w:rPr>
          <w:rFonts w:hint="eastAsia"/>
        </w:rPr>
      </w:pPr>
      <w:r>
        <w:rPr>
          <w:rFonts w:hint="eastAsia"/>
        </w:rPr>
        <w:t>PC：个人计算机（</w:t>
      </w:r>
      <w:r>
        <w:t>Personal Computer</w:t>
      </w:r>
      <w:r>
        <w:rPr>
          <w:rFonts w:hint="eastAsia"/>
        </w:rPr>
        <w:t>）</w:t>
      </w:r>
    </w:p>
    <w:p w14:paraId="0D4E42D4">
      <w:pPr>
        <w:pStyle w:val="56"/>
        <w:ind w:firstLine="420"/>
        <w:rPr>
          <w:rFonts w:hint="eastAsia"/>
        </w:rPr>
      </w:pPr>
      <w:r>
        <w:rPr>
          <w:rFonts w:hint="eastAsia"/>
        </w:rPr>
        <w:t>RF：射频（</w:t>
      </w:r>
      <w:r>
        <w:t>Radio Frequency</w:t>
      </w:r>
      <w:r>
        <w:rPr>
          <w:rFonts w:hint="eastAsia"/>
        </w:rPr>
        <w:t>）</w:t>
      </w:r>
      <w:r>
        <w:rPr>
          <w:rFonts w:hint="eastAsia"/>
        </w:rPr>
        <w:tab/>
      </w:r>
    </w:p>
    <w:p w14:paraId="47EF65B0">
      <w:pPr>
        <w:pStyle w:val="56"/>
        <w:ind w:firstLine="420"/>
        <w:rPr>
          <w:rFonts w:hint="eastAsia"/>
        </w:rPr>
      </w:pPr>
    </w:p>
    <w:p w14:paraId="19972B87">
      <w:pPr>
        <w:pStyle w:val="104"/>
        <w:spacing w:before="312" w:after="312"/>
      </w:pPr>
      <w:bookmarkStart w:id="58" w:name="_Toc193458747"/>
      <w:r>
        <w:t>建设原则</w:t>
      </w:r>
      <w:bookmarkEnd w:id="58"/>
    </w:p>
    <w:p w14:paraId="4335EEE0">
      <w:pPr>
        <w:pStyle w:val="162"/>
      </w:pPr>
      <w:r>
        <w:rPr>
          <w:rFonts w:ascii="黑体" w:hAnsi="黑体" w:eastAsia="黑体"/>
        </w:rPr>
        <w:t>统一规划</w:t>
      </w:r>
      <w:r>
        <w:rPr>
          <w:rFonts w:hint="eastAsia"/>
        </w:rPr>
        <w:t>：从全局角度出发，确保各个系统之间的兼容和互联互通。</w:t>
      </w:r>
    </w:p>
    <w:p w14:paraId="7848CD81">
      <w:pPr>
        <w:pStyle w:val="162"/>
      </w:pPr>
      <w:r>
        <w:rPr>
          <w:rFonts w:ascii="黑体" w:hAnsi="黑体" w:eastAsia="黑体"/>
        </w:rPr>
        <w:t>数据共享：</w:t>
      </w:r>
      <w:r>
        <w:t>各个系统之间能够实现数据交互和数据管理，以提高生产和管理效率。</w:t>
      </w:r>
    </w:p>
    <w:p w14:paraId="285434E1">
      <w:pPr>
        <w:pStyle w:val="162"/>
      </w:pPr>
      <w:r>
        <w:rPr>
          <w:rFonts w:hint="eastAsia" w:ascii="黑体" w:hAnsi="黑体" w:eastAsia="黑体"/>
        </w:rPr>
        <w:t>安全可靠：</w:t>
      </w:r>
      <w:r>
        <w:rPr>
          <w:rFonts w:hint="eastAsia"/>
        </w:rPr>
        <w:t>需要确保系统的安全性和可靠性，保障生产和管理数据的保密性和完整性。</w:t>
      </w:r>
    </w:p>
    <w:p w14:paraId="31268019">
      <w:pPr>
        <w:pStyle w:val="162"/>
      </w:pPr>
      <w:r>
        <w:rPr>
          <w:rFonts w:hint="eastAsia" w:ascii="黑体" w:hAnsi="黑体" w:eastAsia="黑体"/>
        </w:rPr>
        <w:t>灵活扩展：</w:t>
      </w:r>
      <w:r>
        <w:rPr>
          <w:rFonts w:hint="eastAsia"/>
        </w:rPr>
        <w:t>需要考虑到未来的发展需求，能够灵活扩展和升级，以满足企业不断的增长需求。</w:t>
      </w:r>
    </w:p>
    <w:p w14:paraId="671821F5">
      <w:pPr>
        <w:pStyle w:val="162"/>
      </w:pPr>
      <w:r>
        <w:rPr>
          <w:rFonts w:hint="eastAsia" w:ascii="黑体" w:hAnsi="黑体" w:eastAsia="黑体"/>
        </w:rPr>
        <w:t>环保节能：</w:t>
      </w:r>
      <w:r>
        <w:rPr>
          <w:rFonts w:hint="eastAsia"/>
        </w:rPr>
        <w:t>符合环保和节能的要求，采用先进的生产技术和设备，降低能源消耗和环境污染。</w:t>
      </w:r>
    </w:p>
    <w:p w14:paraId="68A63001">
      <w:pPr>
        <w:pStyle w:val="104"/>
        <w:spacing w:before="312" w:after="312"/>
      </w:pPr>
      <w:bookmarkStart w:id="59" w:name="_Toc193458748"/>
      <w:r>
        <w:t>需考虑的因素</w:t>
      </w:r>
      <w:bookmarkEnd w:id="59"/>
    </w:p>
    <w:p w14:paraId="50641F5C">
      <w:pPr>
        <w:pStyle w:val="162"/>
      </w:pPr>
      <w:r>
        <w:t>预制菜企业宜从以下方面开展数字化车间建设：</w:t>
      </w:r>
    </w:p>
    <w:p w14:paraId="6ECC69D3">
      <w:pPr>
        <w:pStyle w:val="174"/>
      </w:pPr>
      <w:r>
        <w:t>从系统层级和重点产品特点开展建设；</w:t>
      </w:r>
    </w:p>
    <w:p w14:paraId="517673D4">
      <w:pPr>
        <w:pStyle w:val="174"/>
      </w:pPr>
      <w:r>
        <w:rPr>
          <w:rFonts w:hint="eastAsia"/>
        </w:rPr>
        <w:t>对其智能化能力进行持续迭代优化，逐级提升智能化能力；</w:t>
      </w:r>
    </w:p>
    <w:p w14:paraId="7E5DA4D1">
      <w:pPr>
        <w:pStyle w:val="174"/>
      </w:pPr>
      <w:r>
        <w:rPr>
          <w:rFonts w:hint="eastAsia"/>
        </w:rPr>
        <w:t>根据行业特性和加工类型选择合理的数字化类型。</w:t>
      </w:r>
    </w:p>
    <w:p w14:paraId="5D88EBCC">
      <w:pPr>
        <w:pStyle w:val="162"/>
      </w:pPr>
      <w:r>
        <w:t>预制菜企业宜通过信息通讯、自动化、工业控制、数字孪生、</w:t>
      </w:r>
      <w:r>
        <w:rPr>
          <w:rFonts w:hint="eastAsia"/>
        </w:rPr>
        <w:t>AI算法等技术途径，完成数字化车间标准化建设。包括以下方面：</w:t>
      </w:r>
    </w:p>
    <w:p w14:paraId="2A4C15A7">
      <w:pPr>
        <w:pStyle w:val="174"/>
        <w:numPr>
          <w:ilvl w:val="0"/>
          <w:numId w:val="32"/>
        </w:numPr>
      </w:pPr>
      <w:r>
        <w:t>数字化设备联网。通过工业以太网、现场总线、无线网、</w:t>
      </w:r>
      <w:r>
        <w:rPr>
          <w:rFonts w:hint="eastAsia"/>
        </w:rPr>
        <w:t>5G等将设备、物料、环境、产品质量等有关信息联合，构成数字化车间网络体系。</w:t>
      </w:r>
    </w:p>
    <w:p w14:paraId="3DC915C7">
      <w:pPr>
        <w:pStyle w:val="174"/>
        <w:numPr>
          <w:ilvl w:val="0"/>
          <w:numId w:val="32"/>
        </w:numPr>
      </w:pPr>
      <w:r>
        <w:rPr>
          <w:rFonts w:hint="eastAsia"/>
        </w:rPr>
        <w:t>采集数据实时化。将涉及到数控设备的能耗、开关机、生产数量、加工进程等数据信息进行及时的记录和上传。</w:t>
      </w:r>
    </w:p>
    <w:p w14:paraId="22305755">
      <w:pPr>
        <w:pStyle w:val="174"/>
        <w:numPr>
          <w:ilvl w:val="0"/>
          <w:numId w:val="32"/>
        </w:numPr>
      </w:pPr>
      <w:r>
        <w:rPr>
          <w:rFonts w:hint="eastAsia"/>
        </w:rPr>
        <w:t>实时监控制造设备的运行。通过数字孪生、AR/VR等技术，实时展现车间设备的各项指标的运行状态。</w:t>
      </w:r>
    </w:p>
    <w:p w14:paraId="134E8DE2">
      <w:pPr>
        <w:pStyle w:val="162"/>
      </w:pPr>
      <w:r>
        <w:t>编制数字化车间建设的设计方案时，宜包括以下内容：</w:t>
      </w:r>
    </w:p>
    <w:p w14:paraId="056CF8F6">
      <w:pPr>
        <w:pStyle w:val="132"/>
      </w:pPr>
      <w:r>
        <w:t>组织的战略定位；</w:t>
      </w:r>
    </w:p>
    <w:p w14:paraId="02D8F8F2">
      <w:pPr>
        <w:pStyle w:val="132"/>
      </w:pPr>
      <w:r>
        <w:rPr>
          <w:rFonts w:hint="eastAsia"/>
        </w:rPr>
        <w:t>组织的战略目标；</w:t>
      </w:r>
    </w:p>
    <w:p w14:paraId="07C58F3E">
      <w:pPr>
        <w:pStyle w:val="132"/>
      </w:pPr>
      <w:r>
        <w:rPr>
          <w:rFonts w:hint="eastAsia"/>
        </w:rPr>
        <w:t>组织数字化、智能化发展路径；</w:t>
      </w:r>
    </w:p>
    <w:p w14:paraId="3F82FEE7">
      <w:pPr>
        <w:pStyle w:val="132"/>
      </w:pPr>
      <w:r>
        <w:rPr>
          <w:rFonts w:hint="eastAsia"/>
        </w:rPr>
        <w:t>数字化车间的总体布局和具体架构。</w:t>
      </w:r>
    </w:p>
    <w:p w14:paraId="124165C7">
      <w:pPr>
        <w:pStyle w:val="162"/>
      </w:pPr>
      <w:r>
        <w:rPr>
          <w:rFonts w:hint="eastAsia"/>
        </w:rPr>
        <w:t>建立车间级工业通讯网络：通过物联网，对车间的设备实时监控，自来水、电、燃气的能耗监控、厂区的视频监控，通过智物联适配器进行采集各个设备的数据，可通过PC、手机APP、大屏幕等方式访问云端平台进行设备的实时监控。</w:t>
      </w:r>
    </w:p>
    <w:p w14:paraId="3253701C">
      <w:pPr>
        <w:pStyle w:val="162"/>
      </w:pPr>
      <w:r>
        <w:rPr>
          <w:rFonts w:hint="eastAsia"/>
        </w:rPr>
        <w:t>建立完善可靠的工业信息安全技术安全体系：依托物联网技术，实时了解设备内部状态以及各项数据，详细记录在历史数据中，方便管理人员进行数据查看与分析，当数据出现异常时，系统提前预警。</w:t>
      </w:r>
    </w:p>
    <w:p w14:paraId="3B5D7994">
      <w:pPr>
        <w:pStyle w:val="162"/>
      </w:pPr>
      <w:r>
        <w:rPr>
          <w:rFonts w:hint="eastAsia"/>
        </w:rPr>
        <w:t>数字化车间建设模型宜在GB/T 37393和DB2102/T 0127的基础上结合预制菜企业行业特点进行优化完善，在建立模型时宜从纵向集成、横向集成及产品全生命周期的端到端三个方面进行考虑。</w:t>
      </w:r>
    </w:p>
    <w:p w14:paraId="396EBD69">
      <w:pPr>
        <w:pStyle w:val="104"/>
        <w:spacing w:before="312" w:after="312"/>
      </w:pPr>
      <w:bookmarkStart w:id="60" w:name="_Toc193458749"/>
      <w:r>
        <w:t>建设内容</w:t>
      </w:r>
      <w:bookmarkEnd w:id="60"/>
    </w:p>
    <w:p w14:paraId="4A35C674">
      <w:pPr>
        <w:pStyle w:val="105"/>
        <w:spacing w:before="156" w:after="156"/>
      </w:pPr>
      <w:bookmarkStart w:id="61" w:name="_Toc193458750"/>
      <w:r>
        <w:rPr>
          <w:rFonts w:hint="eastAsia"/>
        </w:rPr>
        <w:t>信息化框架设计</w:t>
      </w:r>
      <w:bookmarkEnd w:id="61"/>
    </w:p>
    <w:p w14:paraId="6C7E1AA7">
      <w:pPr>
        <w:pStyle w:val="56"/>
        <w:ind w:firstLine="420"/>
      </w:pPr>
      <w:r>
        <w:rPr>
          <w:rFonts w:hint="eastAsia"/>
        </w:rPr>
        <w:t>可采用以下方法对数字化车间建设的信息化框架进行设计并建立数字化模型：</w:t>
      </w:r>
    </w:p>
    <w:p w14:paraId="63CF60C7">
      <w:pPr>
        <w:pStyle w:val="132"/>
      </w:pPr>
      <w:r>
        <w:rPr>
          <w:rFonts w:hint="eastAsia"/>
        </w:rPr>
        <w:t>计算机集成制造开放系统体系结构方法；</w:t>
      </w:r>
    </w:p>
    <w:p w14:paraId="3CA1A644">
      <w:pPr>
        <w:pStyle w:val="132"/>
      </w:pPr>
      <w:r>
        <w:rPr>
          <w:rFonts w:hint="eastAsia"/>
        </w:rPr>
        <w:t>决策活动关联图方法；</w:t>
      </w:r>
    </w:p>
    <w:p w14:paraId="70CF4BA0">
      <w:pPr>
        <w:pStyle w:val="132"/>
      </w:pPr>
      <w:r>
        <w:rPr>
          <w:rFonts w:hint="eastAsia"/>
        </w:rPr>
        <w:t>集成化企业建模方法；</w:t>
      </w:r>
    </w:p>
    <w:p w14:paraId="5F5DC935">
      <w:pPr>
        <w:pStyle w:val="132"/>
      </w:pPr>
      <w:r>
        <w:rPr>
          <w:rFonts w:hint="eastAsia"/>
        </w:rPr>
        <w:t>企业资产管理方法。</w:t>
      </w:r>
    </w:p>
    <w:p w14:paraId="3E8B96BD">
      <w:pPr>
        <w:pStyle w:val="105"/>
        <w:spacing w:before="156" w:after="156"/>
      </w:pPr>
      <w:bookmarkStart w:id="62" w:name="_Toc193458751"/>
      <w:r>
        <w:rPr>
          <w:rFonts w:hint="eastAsia"/>
        </w:rPr>
        <w:t>自动化架构设计</w:t>
      </w:r>
      <w:bookmarkEnd w:id="62"/>
    </w:p>
    <w:p w14:paraId="2F47BCD4">
      <w:pPr>
        <w:pStyle w:val="56"/>
        <w:ind w:firstLine="420"/>
      </w:pPr>
      <w:r>
        <w:rPr>
          <w:rFonts w:hint="eastAsia"/>
        </w:rPr>
        <w:t>宜从现场设备层、车间监控层以及生产管理层三个层面对自动化架构进行设计。</w:t>
      </w:r>
    </w:p>
    <w:p w14:paraId="2F89BCC2">
      <w:pPr>
        <w:pStyle w:val="105"/>
        <w:spacing w:before="156" w:after="156"/>
      </w:pPr>
      <w:bookmarkStart w:id="63" w:name="_Toc193458752"/>
      <w:r>
        <w:rPr>
          <w:rFonts w:hint="eastAsia"/>
        </w:rPr>
        <w:t>组织管理集成化设计</w:t>
      </w:r>
      <w:bookmarkEnd w:id="63"/>
    </w:p>
    <w:p w14:paraId="5E74376D">
      <w:pPr>
        <w:pStyle w:val="56"/>
        <w:ind w:firstLine="420"/>
      </w:pPr>
      <w:r>
        <w:rPr>
          <w:rFonts w:hint="eastAsia"/>
        </w:rPr>
        <w:t>利用信息化技术，对管理集成进行设计。在进行管理集成化设计时，宜考虑以下因素：</w:t>
      </w:r>
    </w:p>
    <w:p w14:paraId="0E196A8C">
      <w:pPr>
        <w:pStyle w:val="132"/>
      </w:pPr>
      <w:r>
        <w:rPr>
          <w:rFonts w:hint="eastAsia"/>
        </w:rPr>
        <w:t>经营与决策能力；</w:t>
      </w:r>
    </w:p>
    <w:p w14:paraId="0A20B622">
      <w:pPr>
        <w:pStyle w:val="132"/>
      </w:pPr>
      <w:r>
        <w:rPr>
          <w:rFonts w:hint="eastAsia"/>
        </w:rPr>
        <w:t>产品设计研发能力；</w:t>
      </w:r>
    </w:p>
    <w:p w14:paraId="098E0E4D">
      <w:pPr>
        <w:pStyle w:val="132"/>
      </w:pPr>
      <w:r>
        <w:rPr>
          <w:rFonts w:hint="eastAsia"/>
        </w:rPr>
        <w:t>生产协同能力；</w:t>
      </w:r>
    </w:p>
    <w:p w14:paraId="585EFF6C">
      <w:pPr>
        <w:pStyle w:val="132"/>
      </w:pPr>
      <w:r>
        <w:rPr>
          <w:rFonts w:hint="eastAsia"/>
        </w:rPr>
        <w:t>设备互联能力；</w:t>
      </w:r>
    </w:p>
    <w:p w14:paraId="6CE83806">
      <w:pPr>
        <w:pStyle w:val="132"/>
      </w:pPr>
      <w:r>
        <w:rPr>
          <w:rFonts w:hint="eastAsia"/>
        </w:rPr>
        <w:t>绿色制造能力；</w:t>
      </w:r>
    </w:p>
    <w:p w14:paraId="19D4C12B">
      <w:pPr>
        <w:pStyle w:val="132"/>
      </w:pPr>
      <w:r>
        <w:rPr>
          <w:rFonts w:hint="eastAsia"/>
        </w:rPr>
        <w:t>安全管理能力；</w:t>
      </w:r>
    </w:p>
    <w:p w14:paraId="79D2667C">
      <w:pPr>
        <w:pStyle w:val="132"/>
      </w:pPr>
      <w:r>
        <w:rPr>
          <w:rFonts w:hint="eastAsia"/>
        </w:rPr>
        <w:t>环境管理能力。</w:t>
      </w:r>
    </w:p>
    <w:p w14:paraId="23F95BDD">
      <w:pPr>
        <w:pStyle w:val="105"/>
        <w:spacing w:before="156" w:after="156"/>
      </w:pPr>
      <w:bookmarkStart w:id="64" w:name="_Toc193458753"/>
      <w:r>
        <w:rPr>
          <w:rFonts w:hint="eastAsia"/>
        </w:rPr>
        <w:t>设计过程的监控</w:t>
      </w:r>
      <w:bookmarkEnd w:id="64"/>
    </w:p>
    <w:p w14:paraId="4A2F56E6">
      <w:pPr>
        <w:pStyle w:val="56"/>
        <w:ind w:firstLine="420"/>
      </w:pPr>
      <w:r>
        <w:rPr>
          <w:rFonts w:hint="eastAsia"/>
        </w:rPr>
        <w:t>组织宜对设计过程的关键控制点进行监控，制定监控方案或计划。</w:t>
      </w:r>
    </w:p>
    <w:p w14:paraId="21ABEEFA">
      <w:pPr>
        <w:pStyle w:val="104"/>
        <w:spacing w:before="312" w:after="312"/>
      </w:pPr>
      <w:bookmarkStart w:id="65" w:name="_Toc193458754"/>
      <w:r>
        <w:rPr>
          <w:rFonts w:hint="eastAsia"/>
        </w:rPr>
        <w:t>实施指南</w:t>
      </w:r>
      <w:bookmarkEnd w:id="65"/>
    </w:p>
    <w:p w14:paraId="4DD8EB7D">
      <w:pPr>
        <w:pStyle w:val="105"/>
        <w:spacing w:before="156" w:after="156"/>
      </w:pPr>
      <w:bookmarkStart w:id="66" w:name="_Toc193458755"/>
      <w:r>
        <w:rPr>
          <w:rFonts w:hint="eastAsia"/>
        </w:rPr>
        <w:t>应用场景</w:t>
      </w:r>
      <w:bookmarkEnd w:id="66"/>
    </w:p>
    <w:p w14:paraId="7F342687">
      <w:pPr>
        <w:pStyle w:val="65"/>
        <w:spacing w:before="156" w:after="156"/>
      </w:pPr>
      <w:r>
        <w:rPr>
          <w:rFonts w:hint="eastAsia"/>
        </w:rPr>
        <w:t>生产过程实时监控</w:t>
      </w:r>
    </w:p>
    <w:p w14:paraId="4270A99E">
      <w:pPr>
        <w:pStyle w:val="56"/>
        <w:ind w:firstLine="420"/>
      </w:pPr>
      <w:r>
        <w:rPr>
          <w:rFonts w:hint="eastAsia"/>
        </w:rPr>
        <w:t>加工生产全过程数字化管控，包括产品重量产出数据，每道工序出成率数据实时计算，实现可视化管理场景。</w:t>
      </w:r>
    </w:p>
    <w:p w14:paraId="608FCC94">
      <w:pPr>
        <w:pStyle w:val="65"/>
        <w:spacing w:before="156" w:after="156"/>
      </w:pPr>
      <w:r>
        <w:rPr>
          <w:rFonts w:hint="eastAsia"/>
        </w:rPr>
        <w:t>自动加工数字化生产线</w:t>
      </w:r>
    </w:p>
    <w:p w14:paraId="2E129741">
      <w:pPr>
        <w:pStyle w:val="164"/>
      </w:pPr>
      <w:r>
        <w:rPr>
          <w:rFonts w:hint="eastAsia"/>
        </w:rPr>
        <w:t>通过智能称重系统的建设，对生产过程中的数据实时采集，并与MES系统、ERP系统、车间监控系统集成，实现对产线运行状态、产品质量的数据进行统一管理。</w:t>
      </w:r>
    </w:p>
    <w:p w14:paraId="77066015">
      <w:pPr>
        <w:pStyle w:val="164"/>
      </w:pPr>
      <w:r>
        <w:rPr>
          <w:rFonts w:hint="eastAsia"/>
        </w:rPr>
        <w:t>宜采用规范的编码机制对产品进行统一标识，并利用自动识别技术对产品信息进行采集。</w:t>
      </w:r>
    </w:p>
    <w:p w14:paraId="4762C1A8">
      <w:pPr>
        <w:pStyle w:val="164"/>
      </w:pPr>
      <w:r>
        <w:rPr>
          <w:rFonts w:hint="eastAsia"/>
        </w:rPr>
        <w:t>利用物联网和大数据分析技术对车间进行实时数据采集和全方位监控，对能源系统进行算法优化和智能控制。</w:t>
      </w:r>
    </w:p>
    <w:p w14:paraId="04664D78">
      <w:pPr>
        <w:pStyle w:val="164"/>
      </w:pPr>
      <w:r>
        <w:rPr>
          <w:rFonts w:hint="eastAsia"/>
        </w:rPr>
        <w:t>通过在车间安装环境采集设备，与控制系统相关联，实现环境智能管控。</w:t>
      </w:r>
    </w:p>
    <w:p w14:paraId="276304F7">
      <w:pPr>
        <w:pStyle w:val="164"/>
      </w:pPr>
      <w:r>
        <w:rPr>
          <w:rFonts w:hint="eastAsia"/>
        </w:rPr>
        <w:t>生产过程宜采用条码、二维码、电子标签、移动扫描终端等自动识别技术设施，实现对物品流动的定位、跟踪、控制等功能，车间物流根据生产需要实现自动挑选、实时配送和自动输送。</w:t>
      </w:r>
    </w:p>
    <w:p w14:paraId="7CFE8B06">
      <w:pPr>
        <w:pStyle w:val="65"/>
        <w:spacing w:before="156" w:after="156"/>
      </w:pPr>
      <w:r>
        <w:rPr>
          <w:rFonts w:hint="eastAsia"/>
        </w:rPr>
        <w:t>智能仓储物流管理</w:t>
      </w:r>
    </w:p>
    <w:p w14:paraId="1FCE7E71">
      <w:pPr>
        <w:pStyle w:val="164"/>
      </w:pPr>
      <w:r>
        <w:rPr>
          <w:rFonts w:hint="eastAsia"/>
        </w:rPr>
        <w:t>预制菜企业冷链物流仓库管理系统可集成信息技术、无线射频技术、条码技术、电子标签技术、WEB技术及计算机应用技术等将仓库管理、无线扫描、电子显示、WEB应用有机的组成一个完整的仓储管理系统。</w:t>
      </w:r>
    </w:p>
    <w:p w14:paraId="5DA6458D">
      <w:pPr>
        <w:pStyle w:val="164"/>
      </w:pPr>
      <w:r>
        <w:rPr>
          <w:rFonts w:hint="eastAsia"/>
        </w:rPr>
        <w:t>通过后台服务程序实现同一客户不同订单的合并和订单分配，并对基于PTL、RF、纸箱标签方式的上架、拣选、补货、盘点、移库等操作进行统一调度和下达指令，并实时接收来自PTL、RF和终端PC的反馈数据。</w:t>
      </w:r>
    </w:p>
    <w:p w14:paraId="4FBC1DB6">
      <w:pPr>
        <w:pStyle w:val="164"/>
      </w:pPr>
      <w:r>
        <w:rPr>
          <w:rFonts w:hint="eastAsia"/>
        </w:rPr>
        <w:t>通过与ERP系统集成，WMS系统能准确实时记录更新物料入出及库存数据，并将数据及时准确反馈给ERP系统，确保系统账面库存和实物库存一致，提高物料周转率，实现采购管理、销售管理、出入库、仓储管理等全过程精细化管控,提升冷链仓储物流智慧化程度。</w:t>
      </w:r>
    </w:p>
    <w:p w14:paraId="66035918">
      <w:pPr>
        <w:pStyle w:val="65"/>
        <w:spacing w:before="156" w:after="156"/>
      </w:pPr>
      <w:r>
        <w:t>产品研发管理</w:t>
      </w:r>
    </w:p>
    <w:p w14:paraId="357E3634">
      <w:pPr>
        <w:pStyle w:val="164"/>
      </w:pPr>
      <w:r>
        <w:rPr>
          <w:rFonts w:hint="eastAsia"/>
        </w:rPr>
        <w:t>预制菜企业宜通过设计建模、仿真优化和虚拟验证，实现数据和模型驱动的产品设计，缩短产品研制周期，提高新产品产值贡献率。</w:t>
      </w:r>
    </w:p>
    <w:p w14:paraId="123EE14D">
      <w:pPr>
        <w:pStyle w:val="164"/>
      </w:pPr>
      <w:r>
        <w:rPr>
          <w:rFonts w:hint="eastAsia"/>
        </w:rPr>
        <w:t>产品物料整理，产成品物料按照实物做到一物一码。半成品物料启用辅助属性，辅助属性记录具体合同号。</w:t>
      </w:r>
    </w:p>
    <w:p w14:paraId="4EFB82B8">
      <w:pPr>
        <w:pStyle w:val="164"/>
      </w:pPr>
      <w:r>
        <w:rPr>
          <w:rFonts w:hint="eastAsia"/>
        </w:rPr>
        <w:t>借助BOM进行整理,同一物料存在半成品加工情况时BOM需拆分为原材料-产成品、原材-半成品、半成品-产成品，根据实际生产用料情况，维护分层BOM。</w:t>
      </w:r>
    </w:p>
    <w:p w14:paraId="6DCF25C9">
      <w:pPr>
        <w:pStyle w:val="65"/>
        <w:spacing w:before="156" w:after="156"/>
      </w:pPr>
      <w:r>
        <w:t>能源管控</w:t>
      </w:r>
    </w:p>
    <w:p w14:paraId="320FD5F7">
      <w:pPr>
        <w:pStyle w:val="164"/>
      </w:pPr>
      <w:r>
        <w:rPr>
          <w:rFonts w:hint="eastAsia"/>
        </w:rPr>
        <w:t>预制菜企业建立能源消耗看板、监视关键设备运行状况、计算分析能耗水平和能源使用效率、能耗成本分摊等途径深入定期了解能耗状态。</w:t>
      </w:r>
    </w:p>
    <w:p w14:paraId="7931BF12">
      <w:pPr>
        <w:pStyle w:val="164"/>
      </w:pPr>
      <w:r>
        <w:rPr>
          <w:rFonts w:hint="eastAsia"/>
        </w:rPr>
        <w:t>对比不同时期的能耗与实绩（KPI）情况建立节能降耗目标，进行工艺改造、 发现节能机会、节能率计算和验证，从而对节能降耗行动进行实施和检验。</w:t>
      </w:r>
    </w:p>
    <w:p w14:paraId="65B0AC36">
      <w:pPr>
        <w:pStyle w:val="164"/>
      </w:pPr>
      <w:r>
        <w:rPr>
          <w:rFonts w:hint="eastAsia"/>
        </w:rPr>
        <w:t>通过 APP 和 Web 应用查看能源管控数据看板从而对形成的报表和台账进行有效管控，搭建全方位的综合能源系统管控能力。</w:t>
      </w:r>
    </w:p>
    <w:p w14:paraId="3ADFD410">
      <w:pPr>
        <w:pStyle w:val="65"/>
        <w:spacing w:before="156" w:after="156"/>
      </w:pPr>
      <w:r>
        <w:t>系统集成优化</w:t>
      </w:r>
    </w:p>
    <w:p w14:paraId="30E0996F">
      <w:pPr>
        <w:pStyle w:val="164"/>
      </w:pPr>
      <w:r>
        <w:rPr>
          <w:rFonts w:hint="eastAsia"/>
        </w:rPr>
        <w:t>预制菜企业采用数据接口、企业服务总线、大数据平台等方式实现分布式控制系统、数据采集和监控系统、制造执行系统（MES)、仓储管理系统（WMS)、企业资源计划系统（ERP)等高效协同,实现设计、工艺、制造、检验、物流等制造过程各环节之间信息互联互通与集成。</w:t>
      </w:r>
    </w:p>
    <w:p w14:paraId="2E2CE1C8">
      <w:pPr>
        <w:pStyle w:val="164"/>
      </w:pPr>
      <w:r>
        <w:rPr>
          <w:rFonts w:hint="eastAsia"/>
        </w:rPr>
        <w:t xml:space="preserve">基于ERP共享中台打破信息孤岛，连接现场设备，实现数字化生产运营一体化管控，推动产品和服务的升级，实现研发、生产、销售、物流、 质量等全方面集成。 </w:t>
      </w:r>
    </w:p>
    <w:p w14:paraId="76EB7DE1">
      <w:pPr>
        <w:pStyle w:val="105"/>
        <w:spacing w:before="156" w:after="156"/>
      </w:pPr>
      <w:bookmarkStart w:id="67" w:name="_Toc193458756"/>
      <w:r>
        <w:rPr>
          <w:rFonts w:hint="eastAsia"/>
        </w:rPr>
        <w:t>应用过程</w:t>
      </w:r>
      <w:bookmarkEnd w:id="67"/>
    </w:p>
    <w:p w14:paraId="4CAFE1C5">
      <w:pPr>
        <w:pStyle w:val="65"/>
        <w:spacing w:before="156" w:after="156"/>
      </w:pPr>
      <w:r>
        <w:rPr>
          <w:rFonts w:hint="eastAsia"/>
        </w:rPr>
        <w:t>信息基础设施</w:t>
      </w:r>
    </w:p>
    <w:p w14:paraId="29A47FFB">
      <w:pPr>
        <w:pStyle w:val="164"/>
      </w:pPr>
      <w:r>
        <w:rPr>
          <w:rFonts w:hint="eastAsia"/>
        </w:rPr>
        <w:t>车间工业网络：建设IOT智慧物联网，对车间自来水、电、燃气的能耗监控、厂区的视频监控、车间的设备实时监控，根据设备清单列表（设备名称、数量、分布位置、接口、协议、数据点表），通过智物联Aprus适配器进行采集各个设备的数据，将数据通过网络上传至智能物联网平台，可通过PC、手机APP、大屏幕等方式访问智能物联网平台进行设备的实时监控。</w:t>
      </w:r>
    </w:p>
    <w:p w14:paraId="3BFE086E">
      <w:pPr>
        <w:pStyle w:val="164"/>
      </w:pPr>
      <w:r>
        <w:rPr>
          <w:rFonts w:hint="eastAsia"/>
        </w:rPr>
        <w:t>信息安全：数字化车间配控制系统防火墙，为有效进行网络环境监控，在靠近终端设备处同时部署IDS系统探测器。主要用于检测病毒和网络异常通信，以便网络管理员采取相应措施。IDS入侵检测系统能够察觉黑客的入侵行为并且进行记录和处理。由于病毒爆发时，会占用大量的工业以太网络带宽，使任务实时性执行出现闯题，IDS入侵检测系统能够及时检测出这种非法的占用，记录下病毒发出的连接，向上层管理计算机发出警告。</w:t>
      </w:r>
    </w:p>
    <w:p w14:paraId="70C864D0">
      <w:pPr>
        <w:pStyle w:val="164"/>
      </w:pPr>
      <w:r>
        <w:rPr>
          <w:rFonts w:hint="eastAsia"/>
        </w:rPr>
        <w:t>5G应用、工业互联网：实现工厂多种设备的实时监控，包含设备的生产数据、能耗数据。基于对设备和生产过程的实时监控，实现故障报警，可通过应用APP推送至相关人员。对数据进行计算和分析，实现用料与产出分析，自动生成报表。可通过互物联网平台远程统一管理各个产线车间。</w:t>
      </w:r>
    </w:p>
    <w:p w14:paraId="57E63E5C">
      <w:pPr>
        <w:pStyle w:val="65"/>
        <w:spacing w:before="156" w:after="156"/>
      </w:pPr>
      <w:r>
        <w:rPr>
          <w:rFonts w:hint="eastAsia"/>
        </w:rPr>
        <w:t>生产过程实时调度</w:t>
      </w:r>
    </w:p>
    <w:p w14:paraId="746A5807">
      <w:pPr>
        <w:pStyle w:val="164"/>
      </w:pPr>
      <w:r>
        <w:rPr>
          <w:rFonts w:hint="eastAsia"/>
        </w:rPr>
        <w:t>生产设备运行状态监控：设立设备监控系统，可实现工厂多种设备的实时监控，包含设备的生产运行状态、能耗状态。实现故障报警，自动诊断分析故障原因，并通过应用APP推送至设备维修人员。对设备故障报警进行分析，自动生成报表。可通过物联网平台远程集中管理各个车间生产运行状态。</w:t>
      </w:r>
    </w:p>
    <w:p w14:paraId="4A00D71E">
      <w:pPr>
        <w:pStyle w:val="164"/>
      </w:pPr>
      <w:r>
        <w:rPr>
          <w:rFonts w:hint="eastAsia"/>
        </w:rPr>
        <w:t>生产数据采集分析：ERP生产管理模块每天传递给MES系统一周内的生产计划数据，车间在接收生产计划后，下达生产的任务数据，数据中包含数字化车间所涉及到的物料信息、需求情况以及交付日期等信息，分配到执行系统中，按照生产计划排产。MES系统负责跟踪生产情况并将信息传递给ERP系统。</w:t>
      </w:r>
    </w:p>
    <w:p w14:paraId="5CB45AEA">
      <w:pPr>
        <w:pStyle w:val="65"/>
        <w:spacing w:before="156" w:after="156"/>
      </w:pPr>
      <w:r>
        <w:rPr>
          <w:rFonts w:hint="eastAsia"/>
        </w:rPr>
        <w:t>物料配送自动化</w:t>
      </w:r>
    </w:p>
    <w:p w14:paraId="1AF72826">
      <w:pPr>
        <w:pStyle w:val="164"/>
      </w:pPr>
      <w:r>
        <w:rPr>
          <w:rFonts w:hint="eastAsia"/>
        </w:rPr>
        <w:t>宜配有自动识别技术设施，仓库管理系统物料配送模块根据不同货位生成的配料清单包含详尽的配料信息，包括配料时间、配料工位、配料明细、配料数量等，保管人员在拣货时可以根据这些条码信息自动识别，对错误配料的明细和数量信息进行自动识别预警。</w:t>
      </w:r>
    </w:p>
    <w:p w14:paraId="646ED75F">
      <w:pPr>
        <w:pStyle w:val="164"/>
      </w:pPr>
      <w:r>
        <w:rPr>
          <w:rFonts w:hint="eastAsia"/>
        </w:rPr>
        <w:t>宜配有全自动输送装置，原料通过自动传送小车运输到生产线前端，通过传送带自动传输到每个工位进行加工，配有感应装置可自动识别断料缺料并自动进行补料，产品完成后进行打码入库。</w:t>
      </w:r>
    </w:p>
    <w:p w14:paraId="7E6F28EA">
      <w:pPr>
        <w:pStyle w:val="65"/>
        <w:spacing w:before="156" w:after="156"/>
      </w:pPr>
      <w:r>
        <w:t>产品质量信息可追溯</w:t>
      </w:r>
    </w:p>
    <w:p w14:paraId="3F0376BF">
      <w:pPr>
        <w:pStyle w:val="164"/>
      </w:pPr>
      <w:r>
        <w:rPr>
          <w:rFonts w:hint="eastAsia"/>
        </w:rPr>
        <w:t>宜配有关键工序智能化质量检测设备，如配金属检测机，采用先进的DSP处理芯片，超高灵敏度。PLC控制系统，智能液晶显示界面。具有自动剔除系统，当检测到金属产品时，推杆式剔除方式自动剔除不合格品并报警提示。</w:t>
      </w:r>
    </w:p>
    <w:p w14:paraId="09321784">
      <w:pPr>
        <w:pStyle w:val="164"/>
      </w:pPr>
      <w:r>
        <w:rPr>
          <w:rFonts w:hint="eastAsia"/>
        </w:rPr>
        <w:t>产品质量信息管理：通过自动扫码形式，实时采集产品原料供应商、批次、价格、生产日期等信息，并通过云服务器将数据自动传输到生产管理平台。</w:t>
      </w:r>
    </w:p>
    <w:p w14:paraId="1368EB5A">
      <w:pPr>
        <w:pStyle w:val="65"/>
        <w:spacing w:before="156" w:after="156"/>
      </w:pPr>
      <w:r>
        <w:t>安全生产水平</w:t>
      </w:r>
    </w:p>
    <w:p w14:paraId="2FE10F38">
      <w:pPr>
        <w:pStyle w:val="164"/>
      </w:pPr>
      <w:r>
        <w:rPr>
          <w:rFonts w:hint="eastAsia"/>
        </w:rPr>
        <w:t>采用数字化装备、智能化手段提升安全水平：建设安全监控系统，对数字化车间的温度、能源进行安全控制，通过远程监控平台24小时实时检测，发生任何故障，第一时间进行故障报警，并发送至管理者进行处理。系统依托物联网技术，实时了解设备内部状态以及各项数据，详细记录在历史数据中，方便管理人员进行数据查看与分析，当数据出现异常时，系统提前预警。</w:t>
      </w:r>
    </w:p>
    <w:p w14:paraId="111FCC86">
      <w:pPr>
        <w:pStyle w:val="164"/>
      </w:pPr>
      <w:r>
        <w:t>工控安全水平：</w:t>
      </w:r>
      <w:r>
        <w:rPr>
          <w:rFonts w:hint="eastAsia"/>
        </w:rPr>
        <w:t>设置门禁系统和设备柜上锁等方式，控制人员与设备之间的物理接触。设置用户登录权限，防止未授权人员登录篡改程序和窃取数据。配置专门的防火墙未经授权的远程访问不可进行。</w:t>
      </w:r>
    </w:p>
    <w:p w14:paraId="65FA17AD">
      <w:pPr>
        <w:pStyle w:val="104"/>
        <w:spacing w:before="312" w:after="312"/>
      </w:pPr>
      <w:bookmarkStart w:id="68" w:name="_Toc193458757"/>
      <w:r>
        <w:t>智能化设备</w:t>
      </w:r>
      <w:bookmarkEnd w:id="68"/>
    </w:p>
    <w:p w14:paraId="6E2AE002">
      <w:pPr>
        <w:pStyle w:val="105"/>
        <w:spacing w:before="156" w:after="156"/>
      </w:pPr>
      <w:bookmarkStart w:id="69" w:name="_Toc193458758"/>
      <w:r>
        <w:rPr>
          <w:rFonts w:hint="eastAsia"/>
        </w:rPr>
        <w:t>智能化设备数量</w:t>
      </w:r>
      <w:bookmarkEnd w:id="69"/>
    </w:p>
    <w:p w14:paraId="1DECC3F9">
      <w:pPr>
        <w:pStyle w:val="56"/>
        <w:ind w:firstLine="420"/>
      </w:pPr>
      <w:r>
        <w:rPr>
          <w:rFonts w:hint="eastAsia"/>
        </w:rPr>
        <w:t>自动化、数字化、智能化生产和检测等设备台(套)数占车间设备台(套)数比例宜达到50%以上。车间内生产、检测设备联网数占自动化、数字化、智能化设备总数的比例达到行业先进水平。</w:t>
      </w:r>
    </w:p>
    <w:p w14:paraId="504B94E0">
      <w:pPr>
        <w:pStyle w:val="105"/>
        <w:spacing w:before="156" w:after="156"/>
      </w:pPr>
      <w:bookmarkStart w:id="70" w:name="_Toc193458759"/>
      <w:r>
        <w:rPr>
          <w:rFonts w:hint="eastAsia"/>
        </w:rPr>
        <w:t>智能化设备能力</w:t>
      </w:r>
      <w:bookmarkEnd w:id="70"/>
    </w:p>
    <w:p w14:paraId="345F39E5">
      <w:pPr>
        <w:pStyle w:val="165"/>
      </w:pPr>
      <w:r>
        <w:rPr>
          <w:rFonts w:hint="eastAsia"/>
        </w:rPr>
        <w:t>依据GB/T 23021的要求，生产设备数字化管理能力成熟度达到感知交互级（L3）以上。全面实现设备台账、点检、保养、维修等管理数字化。</w:t>
      </w:r>
    </w:p>
    <w:p w14:paraId="1145F271">
      <w:pPr>
        <w:pStyle w:val="165"/>
      </w:pPr>
      <w:r>
        <w:rPr>
          <w:rFonts w:hint="eastAsia"/>
        </w:rPr>
        <w:t>通过传感器采集设备的相关工艺参数，自动在线监测设备工作状态，实现在线数据处理和分析判断，及时进行设备故障自动报警和预诊断，部分智能设备可自动调试修复。</w:t>
      </w:r>
    </w:p>
    <w:p w14:paraId="52C7F24C">
      <w:pPr>
        <w:pStyle w:val="165"/>
      </w:pPr>
      <w:r>
        <w:rPr>
          <w:rFonts w:hint="eastAsia"/>
        </w:rPr>
        <w:t>设备综合效率（OEE）自动生成；工业机器人等智能设备得到广泛应用，并能够进行监控分析。</w:t>
      </w:r>
    </w:p>
    <w:p w14:paraId="711405D4">
      <w:pPr>
        <w:pStyle w:val="105"/>
        <w:spacing w:before="156" w:after="156"/>
      </w:pPr>
      <w:bookmarkStart w:id="71" w:name="_Toc193458760"/>
      <w:r>
        <w:rPr>
          <w:rFonts w:hint="eastAsia"/>
        </w:rPr>
        <w:t>常见智能化设备</w:t>
      </w:r>
      <w:bookmarkEnd w:id="71"/>
    </w:p>
    <w:p w14:paraId="1AE125F6">
      <w:pPr>
        <w:pStyle w:val="56"/>
        <w:ind w:firstLine="420"/>
      </w:pPr>
      <w:r>
        <w:t>预制菜生产企业宜根据生产特点选择相应的智能化设备，</w:t>
      </w:r>
      <w:r>
        <w:rPr>
          <w:rFonts w:hint="eastAsia"/>
        </w:rPr>
        <w:t>常见智能化设备，包括但不限于以下方面：</w:t>
      </w:r>
    </w:p>
    <w:p w14:paraId="3CD50A47">
      <w:pPr>
        <w:pStyle w:val="132"/>
      </w:pPr>
      <w:r>
        <w:rPr>
          <w:rFonts w:hint="eastAsia"/>
        </w:rPr>
        <w:t>全自动切片机；</w:t>
      </w:r>
    </w:p>
    <w:p w14:paraId="631C4FE9">
      <w:pPr>
        <w:pStyle w:val="132"/>
      </w:pPr>
      <w:r>
        <w:rPr>
          <w:rFonts w:hint="eastAsia"/>
        </w:rPr>
        <w:t>自动油炸机；</w:t>
      </w:r>
    </w:p>
    <w:p w14:paraId="0A14A474">
      <w:pPr>
        <w:pStyle w:val="132"/>
      </w:pPr>
      <w:r>
        <w:rPr>
          <w:rFonts w:hint="eastAsia"/>
        </w:rPr>
        <w:t>智能仪表；</w:t>
      </w:r>
    </w:p>
    <w:p w14:paraId="3F505AED">
      <w:pPr>
        <w:pStyle w:val="132"/>
      </w:pPr>
      <w:r>
        <w:rPr>
          <w:rFonts w:hint="eastAsia"/>
        </w:rPr>
        <w:t>智能斜切片机；</w:t>
      </w:r>
    </w:p>
    <w:p w14:paraId="5FFEE96C">
      <w:pPr>
        <w:pStyle w:val="132"/>
      </w:pPr>
      <w:r>
        <w:rPr>
          <w:rFonts w:hint="eastAsia"/>
        </w:rPr>
        <w:t>链式自动烤炉；</w:t>
      </w:r>
    </w:p>
    <w:p w14:paraId="11803575">
      <w:pPr>
        <w:pStyle w:val="132"/>
      </w:pPr>
      <w:r>
        <w:rPr>
          <w:rFonts w:hint="eastAsia"/>
        </w:rPr>
        <w:t>金属检测机；</w:t>
      </w:r>
    </w:p>
    <w:p w14:paraId="66EBB73D">
      <w:pPr>
        <w:pStyle w:val="132"/>
      </w:pPr>
      <w:r>
        <w:rPr>
          <w:rFonts w:hint="eastAsia"/>
        </w:rPr>
        <w:t>网带自动冻结设备；</w:t>
      </w:r>
    </w:p>
    <w:p w14:paraId="732290E7">
      <w:pPr>
        <w:pStyle w:val="132"/>
      </w:pPr>
      <w:r>
        <w:rPr>
          <w:rFonts w:hint="eastAsia"/>
        </w:rPr>
        <w:t>自动分选机；</w:t>
      </w:r>
    </w:p>
    <w:p w14:paraId="57BC27A9">
      <w:pPr>
        <w:pStyle w:val="132"/>
      </w:pPr>
      <w:r>
        <w:rPr>
          <w:rFonts w:hint="eastAsia"/>
        </w:rPr>
        <w:t>自动链式烤炉；</w:t>
      </w:r>
    </w:p>
    <w:p w14:paraId="1F16D322">
      <w:pPr>
        <w:pStyle w:val="132"/>
      </w:pPr>
      <w:r>
        <w:rPr>
          <w:rFonts w:hint="eastAsia"/>
        </w:rPr>
        <w:t>自动封罐机；</w:t>
      </w:r>
    </w:p>
    <w:p w14:paraId="215773AC">
      <w:pPr>
        <w:pStyle w:val="132"/>
      </w:pPr>
      <w:r>
        <w:rPr>
          <w:rFonts w:hint="eastAsia"/>
        </w:rPr>
        <w:t>注射机；</w:t>
      </w:r>
    </w:p>
    <w:p w14:paraId="7B16191E">
      <w:pPr>
        <w:pStyle w:val="132"/>
      </w:pPr>
      <w:r>
        <w:rPr>
          <w:rFonts w:hint="eastAsia"/>
        </w:rPr>
        <w:t>自动化杀菌机器；</w:t>
      </w:r>
    </w:p>
    <w:p w14:paraId="232A19D4">
      <w:pPr>
        <w:pStyle w:val="132"/>
      </w:pPr>
      <w:r>
        <w:rPr>
          <w:rFonts w:hint="eastAsia"/>
        </w:rPr>
        <w:t>自动真空包装机；</w:t>
      </w:r>
    </w:p>
    <w:p w14:paraId="38FA1158">
      <w:pPr>
        <w:pStyle w:val="132"/>
      </w:pPr>
      <w:r>
        <w:rPr>
          <w:rFonts w:hint="eastAsia"/>
        </w:rPr>
        <w:t>自动检测消毒设备；</w:t>
      </w:r>
    </w:p>
    <w:p w14:paraId="0B61F6F2">
      <w:pPr>
        <w:pStyle w:val="132"/>
      </w:pPr>
      <w:r>
        <w:rPr>
          <w:rFonts w:hint="eastAsia"/>
        </w:rPr>
        <w:t>智能称重系统、软件。</w:t>
      </w:r>
    </w:p>
    <w:p w14:paraId="67AD9AFD">
      <w:pPr>
        <w:pStyle w:val="56"/>
        <w:ind w:firstLine="420"/>
      </w:pPr>
    </w:p>
    <w:bookmarkEnd w:id="26"/>
    <w:p w14:paraId="08AF0BBF">
      <w:pPr>
        <w:pStyle w:val="56"/>
        <w:ind w:firstLine="0" w:firstLineChars="0"/>
        <w:jc w:val="center"/>
      </w:pPr>
      <w:bookmarkStart w:id="7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cstate="print"/>
                    <a:stretch>
                      <a:fillRect/>
                    </a:stretch>
                  </pic:blipFill>
                  <pic:spPr>
                    <a:xfrm>
                      <a:off x="0" y="0"/>
                      <a:ext cx="1485900" cy="317500"/>
                    </a:xfrm>
                    <a:prstGeom prst="rect">
                      <a:avLst/>
                    </a:prstGeom>
                  </pic:spPr>
                </pic:pic>
              </a:graphicData>
            </a:graphic>
          </wp:inline>
        </w:drawing>
      </w:r>
      <w:bookmarkEnd w:id="72"/>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AD3E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E8F9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C97D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5E6F1">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28835">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6E35C">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8AA8E">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C1B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836FB">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4579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7DB3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E573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04254">
    <w:pPr>
      <w:pStyle w:val="61"/>
    </w:pPr>
    <w:r>
      <w:fldChar w:fldCharType="begin"/>
    </w:r>
    <w:r>
      <w:instrText xml:space="preserve"> STYLEREF  标准文件_文件编号  \* MERGEFORMAT </w:instrText>
    </w:r>
    <w:r>
      <w:fldChar w:fldCharType="separate"/>
    </w:r>
    <w:r>
      <w:t>DB2102/T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9D9AE">
    <w:pPr>
      <w:pStyle w:val="62"/>
    </w:pPr>
    <w:r>
      <w:fldChar w:fldCharType="begin"/>
    </w:r>
    <w:r>
      <w:instrText xml:space="preserve"> STYLEREF  标准文件_文件编号 \* MERGEFORMAT </w:instrText>
    </w:r>
    <w:r>
      <w:fldChar w:fldCharType="separate"/>
    </w:r>
    <w:r>
      <w:t>DB2102/T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3205F">
    <w:pPr>
      <w:pStyle w:val="61"/>
    </w:pPr>
    <w:r>
      <w:fldChar w:fldCharType="begin"/>
    </w:r>
    <w:r>
      <w:instrText xml:space="preserve"> STYLEREF  标准文件_文件编号  \* MERGEFORMAT </w:instrText>
    </w:r>
    <w:r>
      <w:fldChar w:fldCharType="separate"/>
    </w:r>
    <w:r>
      <w:t>DB2102/T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E3535">
    <w:pPr>
      <w:pStyle w:val="62"/>
    </w:pPr>
    <w:r>
      <w:fldChar w:fldCharType="begin"/>
    </w:r>
    <w:r>
      <w:instrText xml:space="preserve"> STYLEREF  标准文件_文件编号 \* MERGEFORMAT </w:instrText>
    </w:r>
    <w:r>
      <w:fldChar w:fldCharType="separate"/>
    </w:r>
    <w:r>
      <w:t>DB2102/T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8B40C">
    <w:pPr>
      <w:pStyle w:val="61"/>
    </w:pPr>
    <w:r>
      <w:fldChar w:fldCharType="begin"/>
    </w:r>
    <w:r>
      <w:instrText xml:space="preserve"> STYLEREF  标准文件_文件编号  \* MERGEFORMAT </w:instrText>
    </w:r>
    <w:r>
      <w:fldChar w:fldCharType="separate"/>
    </w:r>
    <w:r>
      <w:t>DB2102/T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23A53">
    <w:pPr>
      <w:pStyle w:val="62"/>
    </w:pPr>
    <w:r>
      <w:fldChar w:fldCharType="begin"/>
    </w:r>
    <w:r>
      <w:instrText xml:space="preserve"> STYLEREF  标准文件_文件编号 \* MERGEFORMAT </w:instrText>
    </w:r>
    <w:r>
      <w:fldChar w:fldCharType="separate"/>
    </w:r>
    <w:r>
      <w:t>DB2102/T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127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eWq8N2MOkmNCvEcov7FJU83JYB4=" w:salt="Snr5NiwKPcKqKF97ozjbd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iYTNjMDQ2ZjVjNGRmNDA5ZDliNTZlNTZhNmUwNzEifQ=="/>
  </w:docVars>
  <w:rsids>
    <w:rsidRoot w:val="00CC3C8E"/>
    <w:rsid w:val="00000386"/>
    <w:rsid w:val="0000040A"/>
    <w:rsid w:val="00000A94"/>
    <w:rsid w:val="00001972"/>
    <w:rsid w:val="00001D9A"/>
    <w:rsid w:val="00007B3A"/>
    <w:rsid w:val="000107E0"/>
    <w:rsid w:val="00011B6E"/>
    <w:rsid w:val="00011FDE"/>
    <w:rsid w:val="00012FFD"/>
    <w:rsid w:val="00014162"/>
    <w:rsid w:val="00014318"/>
    <w:rsid w:val="00014340"/>
    <w:rsid w:val="000152ED"/>
    <w:rsid w:val="00016A9C"/>
    <w:rsid w:val="00022184"/>
    <w:rsid w:val="00022762"/>
    <w:rsid w:val="000238E0"/>
    <w:rsid w:val="000249DB"/>
    <w:rsid w:val="0002595E"/>
    <w:rsid w:val="000303C3"/>
    <w:rsid w:val="000331D3"/>
    <w:rsid w:val="000334AB"/>
    <w:rsid w:val="000346A5"/>
    <w:rsid w:val="000359C3"/>
    <w:rsid w:val="00035A7D"/>
    <w:rsid w:val="00035B9F"/>
    <w:rsid w:val="000365ED"/>
    <w:rsid w:val="0004249A"/>
    <w:rsid w:val="00043282"/>
    <w:rsid w:val="00044286"/>
    <w:rsid w:val="00047F28"/>
    <w:rsid w:val="000503AA"/>
    <w:rsid w:val="000506A1"/>
    <w:rsid w:val="000515DD"/>
    <w:rsid w:val="00051B6D"/>
    <w:rsid w:val="0005265A"/>
    <w:rsid w:val="000539DD"/>
    <w:rsid w:val="00053BD3"/>
    <w:rsid w:val="000556ED"/>
    <w:rsid w:val="00055FE2"/>
    <w:rsid w:val="0005616F"/>
    <w:rsid w:val="00060185"/>
    <w:rsid w:val="00060C2E"/>
    <w:rsid w:val="00061033"/>
    <w:rsid w:val="000619E9"/>
    <w:rsid w:val="000622D4"/>
    <w:rsid w:val="0006357D"/>
    <w:rsid w:val="00067F1E"/>
    <w:rsid w:val="00070810"/>
    <w:rsid w:val="00071CC0"/>
    <w:rsid w:val="00073C18"/>
    <w:rsid w:val="00073C8C"/>
    <w:rsid w:val="0007721D"/>
    <w:rsid w:val="00077B64"/>
    <w:rsid w:val="000809EC"/>
    <w:rsid w:val="00080A1C"/>
    <w:rsid w:val="0008142A"/>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517"/>
    <w:rsid w:val="000A7311"/>
    <w:rsid w:val="000B060F"/>
    <w:rsid w:val="000B1592"/>
    <w:rsid w:val="000B1FF2"/>
    <w:rsid w:val="000B38C0"/>
    <w:rsid w:val="000B3CDA"/>
    <w:rsid w:val="000B6A0B"/>
    <w:rsid w:val="000C0F6C"/>
    <w:rsid w:val="000C11DB"/>
    <w:rsid w:val="000C1492"/>
    <w:rsid w:val="000C1D11"/>
    <w:rsid w:val="000C2FBD"/>
    <w:rsid w:val="000C4B41"/>
    <w:rsid w:val="000C57D6"/>
    <w:rsid w:val="000C6362"/>
    <w:rsid w:val="000C7666"/>
    <w:rsid w:val="000D0A9C"/>
    <w:rsid w:val="000D1133"/>
    <w:rsid w:val="000D1795"/>
    <w:rsid w:val="000D2C6E"/>
    <w:rsid w:val="000D329A"/>
    <w:rsid w:val="000D32B6"/>
    <w:rsid w:val="000D4B9C"/>
    <w:rsid w:val="000D4EB6"/>
    <w:rsid w:val="000D5969"/>
    <w:rsid w:val="000D753B"/>
    <w:rsid w:val="000E0427"/>
    <w:rsid w:val="000E2D30"/>
    <w:rsid w:val="000E4C9E"/>
    <w:rsid w:val="000E6FD7"/>
    <w:rsid w:val="000F06E1"/>
    <w:rsid w:val="000F0E3C"/>
    <w:rsid w:val="000F19D5"/>
    <w:rsid w:val="000F3525"/>
    <w:rsid w:val="000F4AEA"/>
    <w:rsid w:val="000F4D62"/>
    <w:rsid w:val="000F633F"/>
    <w:rsid w:val="000F67E9"/>
    <w:rsid w:val="00104926"/>
    <w:rsid w:val="00113B1E"/>
    <w:rsid w:val="0011711C"/>
    <w:rsid w:val="00117E2E"/>
    <w:rsid w:val="0012059C"/>
    <w:rsid w:val="00122EB5"/>
    <w:rsid w:val="00124E4F"/>
    <w:rsid w:val="001260B7"/>
    <w:rsid w:val="001265CB"/>
    <w:rsid w:val="001270B5"/>
    <w:rsid w:val="001321C6"/>
    <w:rsid w:val="001325C4"/>
    <w:rsid w:val="0013263E"/>
    <w:rsid w:val="00133010"/>
    <w:rsid w:val="001338EE"/>
    <w:rsid w:val="00133AAE"/>
    <w:rsid w:val="00135323"/>
    <w:rsid w:val="001356C4"/>
    <w:rsid w:val="00141114"/>
    <w:rsid w:val="00142969"/>
    <w:rsid w:val="001446C2"/>
    <w:rsid w:val="0014471B"/>
    <w:rsid w:val="0014507E"/>
    <w:rsid w:val="001457E7"/>
    <w:rsid w:val="00145D9D"/>
    <w:rsid w:val="001460F8"/>
    <w:rsid w:val="00146388"/>
    <w:rsid w:val="001529E5"/>
    <w:rsid w:val="00153C7E"/>
    <w:rsid w:val="001550B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0BC"/>
    <w:rsid w:val="00176DFD"/>
    <w:rsid w:val="001852C9"/>
    <w:rsid w:val="00190087"/>
    <w:rsid w:val="001913C4"/>
    <w:rsid w:val="00191BC3"/>
    <w:rsid w:val="00191F7F"/>
    <w:rsid w:val="0019348F"/>
    <w:rsid w:val="00193A07"/>
    <w:rsid w:val="00194C95"/>
    <w:rsid w:val="00195C34"/>
    <w:rsid w:val="001967C5"/>
    <w:rsid w:val="00196EF5"/>
    <w:rsid w:val="001A1A53"/>
    <w:rsid w:val="001A21E3"/>
    <w:rsid w:val="001A234A"/>
    <w:rsid w:val="001A3BDE"/>
    <w:rsid w:val="001A4CF3"/>
    <w:rsid w:val="001B06E8"/>
    <w:rsid w:val="001B6127"/>
    <w:rsid w:val="001B71D0"/>
    <w:rsid w:val="001B71EE"/>
    <w:rsid w:val="001B7305"/>
    <w:rsid w:val="001C04A8"/>
    <w:rsid w:val="001C2C03"/>
    <w:rsid w:val="001C42F7"/>
    <w:rsid w:val="001C49E5"/>
    <w:rsid w:val="001C680C"/>
    <w:rsid w:val="001C6C51"/>
    <w:rsid w:val="001C7FEA"/>
    <w:rsid w:val="001D0499"/>
    <w:rsid w:val="001D0BBE"/>
    <w:rsid w:val="001D0ED4"/>
    <w:rsid w:val="001D212F"/>
    <w:rsid w:val="001D29D7"/>
    <w:rsid w:val="001D2DE7"/>
    <w:rsid w:val="001D411C"/>
    <w:rsid w:val="001E1B6A"/>
    <w:rsid w:val="001E2484"/>
    <w:rsid w:val="001E3CC4"/>
    <w:rsid w:val="001E4882"/>
    <w:rsid w:val="001E5B79"/>
    <w:rsid w:val="001E73AB"/>
    <w:rsid w:val="001F092D"/>
    <w:rsid w:val="001F143A"/>
    <w:rsid w:val="001F1605"/>
    <w:rsid w:val="001F2508"/>
    <w:rsid w:val="001F4659"/>
    <w:rsid w:val="001F4816"/>
    <w:rsid w:val="001F4EE9"/>
    <w:rsid w:val="001F69B4"/>
    <w:rsid w:val="001F77C7"/>
    <w:rsid w:val="00200183"/>
    <w:rsid w:val="00200333"/>
    <w:rsid w:val="0020107D"/>
    <w:rsid w:val="00202AA4"/>
    <w:rsid w:val="002031F7"/>
    <w:rsid w:val="00203DDB"/>
    <w:rsid w:val="002040E6"/>
    <w:rsid w:val="0020527B"/>
    <w:rsid w:val="002058C3"/>
    <w:rsid w:val="00205F2C"/>
    <w:rsid w:val="0020609C"/>
    <w:rsid w:val="00210B15"/>
    <w:rsid w:val="002142EA"/>
    <w:rsid w:val="002204BB"/>
    <w:rsid w:val="0022074D"/>
    <w:rsid w:val="00221B79"/>
    <w:rsid w:val="00221C6B"/>
    <w:rsid w:val="002253A1"/>
    <w:rsid w:val="00225CF8"/>
    <w:rsid w:val="0022794E"/>
    <w:rsid w:val="00233D64"/>
    <w:rsid w:val="0023482A"/>
    <w:rsid w:val="002359CB"/>
    <w:rsid w:val="002427A5"/>
    <w:rsid w:val="00243540"/>
    <w:rsid w:val="0024497B"/>
    <w:rsid w:val="0024515B"/>
    <w:rsid w:val="00246021"/>
    <w:rsid w:val="0024666E"/>
    <w:rsid w:val="00247F52"/>
    <w:rsid w:val="00250B25"/>
    <w:rsid w:val="00250BBE"/>
    <w:rsid w:val="002515C2"/>
    <w:rsid w:val="0025194F"/>
    <w:rsid w:val="002536D9"/>
    <w:rsid w:val="00257515"/>
    <w:rsid w:val="002576DD"/>
    <w:rsid w:val="00260A72"/>
    <w:rsid w:val="0026148A"/>
    <w:rsid w:val="00262696"/>
    <w:rsid w:val="00263D25"/>
    <w:rsid w:val="002643C3"/>
    <w:rsid w:val="00264A0C"/>
    <w:rsid w:val="00265156"/>
    <w:rsid w:val="00266EEB"/>
    <w:rsid w:val="00267EF4"/>
    <w:rsid w:val="00270810"/>
    <w:rsid w:val="00270CB8"/>
    <w:rsid w:val="00272B08"/>
    <w:rsid w:val="002742EF"/>
    <w:rsid w:val="00275DBE"/>
    <w:rsid w:val="002771AC"/>
    <w:rsid w:val="00281BB8"/>
    <w:rsid w:val="00281E9E"/>
    <w:rsid w:val="00282405"/>
    <w:rsid w:val="00285170"/>
    <w:rsid w:val="00285361"/>
    <w:rsid w:val="00292D60"/>
    <w:rsid w:val="002939EB"/>
    <w:rsid w:val="00293B30"/>
    <w:rsid w:val="00294D34"/>
    <w:rsid w:val="00294E3B"/>
    <w:rsid w:val="00296193"/>
    <w:rsid w:val="00296C66"/>
    <w:rsid w:val="00296EBE"/>
    <w:rsid w:val="002974E3"/>
    <w:rsid w:val="002A084B"/>
    <w:rsid w:val="002A1260"/>
    <w:rsid w:val="002A1589"/>
    <w:rsid w:val="002A1608"/>
    <w:rsid w:val="002A25DC"/>
    <w:rsid w:val="002A3AAB"/>
    <w:rsid w:val="002A42CC"/>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69C"/>
    <w:rsid w:val="002C5278"/>
    <w:rsid w:val="002C5547"/>
    <w:rsid w:val="002C728F"/>
    <w:rsid w:val="002C7EBB"/>
    <w:rsid w:val="002D06C1"/>
    <w:rsid w:val="002D42B5"/>
    <w:rsid w:val="002D4F1A"/>
    <w:rsid w:val="002D6E4E"/>
    <w:rsid w:val="002D6EC6"/>
    <w:rsid w:val="002D79AC"/>
    <w:rsid w:val="002E039D"/>
    <w:rsid w:val="002E4D5A"/>
    <w:rsid w:val="002E6326"/>
    <w:rsid w:val="002F1DFC"/>
    <w:rsid w:val="002F30E0"/>
    <w:rsid w:val="002F35E4"/>
    <w:rsid w:val="002F3730"/>
    <w:rsid w:val="002F38E1"/>
    <w:rsid w:val="002F44C6"/>
    <w:rsid w:val="002F7AF6"/>
    <w:rsid w:val="00300D9B"/>
    <w:rsid w:val="00300E63"/>
    <w:rsid w:val="00302F5F"/>
    <w:rsid w:val="00303542"/>
    <w:rsid w:val="0030441D"/>
    <w:rsid w:val="00304DE2"/>
    <w:rsid w:val="00306063"/>
    <w:rsid w:val="0030619C"/>
    <w:rsid w:val="00313B85"/>
    <w:rsid w:val="00317988"/>
    <w:rsid w:val="003179BB"/>
    <w:rsid w:val="00320745"/>
    <w:rsid w:val="0032158C"/>
    <w:rsid w:val="003221B4"/>
    <w:rsid w:val="0032258D"/>
    <w:rsid w:val="00322DC8"/>
    <w:rsid w:val="00322E62"/>
    <w:rsid w:val="00324D13"/>
    <w:rsid w:val="00324D2A"/>
    <w:rsid w:val="00324EDD"/>
    <w:rsid w:val="003331E4"/>
    <w:rsid w:val="00334C37"/>
    <w:rsid w:val="00336C64"/>
    <w:rsid w:val="00337162"/>
    <w:rsid w:val="0034194F"/>
    <w:rsid w:val="00344605"/>
    <w:rsid w:val="00345868"/>
    <w:rsid w:val="003474AA"/>
    <w:rsid w:val="00350D1D"/>
    <w:rsid w:val="00352C83"/>
    <w:rsid w:val="003554E8"/>
    <w:rsid w:val="003604F9"/>
    <w:rsid w:val="003615D2"/>
    <w:rsid w:val="0036429C"/>
    <w:rsid w:val="00364A53"/>
    <w:rsid w:val="003654CB"/>
    <w:rsid w:val="00365AA9"/>
    <w:rsid w:val="00365F86"/>
    <w:rsid w:val="00365F87"/>
    <w:rsid w:val="00366B90"/>
    <w:rsid w:val="00366E89"/>
    <w:rsid w:val="003705F4"/>
    <w:rsid w:val="00370D58"/>
    <w:rsid w:val="00371316"/>
    <w:rsid w:val="00376713"/>
    <w:rsid w:val="0038019D"/>
    <w:rsid w:val="003806B1"/>
    <w:rsid w:val="00381815"/>
    <w:rsid w:val="003819AF"/>
    <w:rsid w:val="003820E9"/>
    <w:rsid w:val="00382DE7"/>
    <w:rsid w:val="00384FFC"/>
    <w:rsid w:val="003872FC"/>
    <w:rsid w:val="003879F3"/>
    <w:rsid w:val="00387ADC"/>
    <w:rsid w:val="00390020"/>
    <w:rsid w:val="00390021"/>
    <w:rsid w:val="003903D6"/>
    <w:rsid w:val="00390EE6"/>
    <w:rsid w:val="0039118F"/>
    <w:rsid w:val="00392AD7"/>
    <w:rsid w:val="003938D9"/>
    <w:rsid w:val="00394376"/>
    <w:rsid w:val="003943FF"/>
    <w:rsid w:val="00394A4B"/>
    <w:rsid w:val="00395700"/>
    <w:rsid w:val="003974EB"/>
    <w:rsid w:val="00397CC5"/>
    <w:rsid w:val="003A0749"/>
    <w:rsid w:val="003A1582"/>
    <w:rsid w:val="003A4077"/>
    <w:rsid w:val="003A4650"/>
    <w:rsid w:val="003B09AD"/>
    <w:rsid w:val="003B1F18"/>
    <w:rsid w:val="003B5BF0"/>
    <w:rsid w:val="003B60BF"/>
    <w:rsid w:val="003B6BE3"/>
    <w:rsid w:val="003C010C"/>
    <w:rsid w:val="003C0A6C"/>
    <w:rsid w:val="003C14F8"/>
    <w:rsid w:val="003C3E32"/>
    <w:rsid w:val="003C5A43"/>
    <w:rsid w:val="003C6C0C"/>
    <w:rsid w:val="003D03BA"/>
    <w:rsid w:val="003D0519"/>
    <w:rsid w:val="003D0FF6"/>
    <w:rsid w:val="003D262C"/>
    <w:rsid w:val="003D3E1E"/>
    <w:rsid w:val="003D4785"/>
    <w:rsid w:val="003D5AF7"/>
    <w:rsid w:val="003D6D61"/>
    <w:rsid w:val="003D712D"/>
    <w:rsid w:val="003D79C6"/>
    <w:rsid w:val="003E091D"/>
    <w:rsid w:val="003E173D"/>
    <w:rsid w:val="003E1C53"/>
    <w:rsid w:val="003E2A69"/>
    <w:rsid w:val="003E2D49"/>
    <w:rsid w:val="003E2FD4"/>
    <w:rsid w:val="003E49F6"/>
    <w:rsid w:val="003E660F"/>
    <w:rsid w:val="003F0841"/>
    <w:rsid w:val="003F23D3"/>
    <w:rsid w:val="003F3F08"/>
    <w:rsid w:val="003F49F1"/>
    <w:rsid w:val="003F6272"/>
    <w:rsid w:val="003F7E9C"/>
    <w:rsid w:val="003F7F98"/>
    <w:rsid w:val="00400E72"/>
    <w:rsid w:val="00400F20"/>
    <w:rsid w:val="00401400"/>
    <w:rsid w:val="00403EF3"/>
    <w:rsid w:val="00404869"/>
    <w:rsid w:val="00405884"/>
    <w:rsid w:val="00407D39"/>
    <w:rsid w:val="0041477A"/>
    <w:rsid w:val="004158CF"/>
    <w:rsid w:val="00415A28"/>
    <w:rsid w:val="004167A3"/>
    <w:rsid w:val="00423519"/>
    <w:rsid w:val="00426435"/>
    <w:rsid w:val="00427C1E"/>
    <w:rsid w:val="00431743"/>
    <w:rsid w:val="00432DAA"/>
    <w:rsid w:val="004342DC"/>
    <w:rsid w:val="00434305"/>
    <w:rsid w:val="00434377"/>
    <w:rsid w:val="00435DF7"/>
    <w:rsid w:val="00436E1A"/>
    <w:rsid w:val="0044083F"/>
    <w:rsid w:val="00441AE7"/>
    <w:rsid w:val="00443113"/>
    <w:rsid w:val="004431AF"/>
    <w:rsid w:val="00445574"/>
    <w:rsid w:val="00445F85"/>
    <w:rsid w:val="004466EB"/>
    <w:rsid w:val="004467FB"/>
    <w:rsid w:val="00446E3B"/>
    <w:rsid w:val="00452D6B"/>
    <w:rsid w:val="00454484"/>
    <w:rsid w:val="0045484C"/>
    <w:rsid w:val="0045517B"/>
    <w:rsid w:val="0045562F"/>
    <w:rsid w:val="00462FC5"/>
    <w:rsid w:val="00463B77"/>
    <w:rsid w:val="00463C7B"/>
    <w:rsid w:val="004644A6"/>
    <w:rsid w:val="0046578D"/>
    <w:rsid w:val="004659BD"/>
    <w:rsid w:val="0047073A"/>
    <w:rsid w:val="00470775"/>
    <w:rsid w:val="004746B1"/>
    <w:rsid w:val="0047583F"/>
    <w:rsid w:val="00475DE8"/>
    <w:rsid w:val="0048110A"/>
    <w:rsid w:val="004817D3"/>
    <w:rsid w:val="00481C44"/>
    <w:rsid w:val="00483320"/>
    <w:rsid w:val="00484936"/>
    <w:rsid w:val="004849EA"/>
    <w:rsid w:val="00485C89"/>
    <w:rsid w:val="00486BE3"/>
    <w:rsid w:val="004905E4"/>
    <w:rsid w:val="00490A89"/>
    <w:rsid w:val="00490AB4"/>
    <w:rsid w:val="00492F02"/>
    <w:rsid w:val="00492F9F"/>
    <w:rsid w:val="004939AE"/>
    <w:rsid w:val="0049586E"/>
    <w:rsid w:val="004A12DF"/>
    <w:rsid w:val="004A17E6"/>
    <w:rsid w:val="004A1BA8"/>
    <w:rsid w:val="004A1FAA"/>
    <w:rsid w:val="004A259B"/>
    <w:rsid w:val="004A4B57"/>
    <w:rsid w:val="004A4F82"/>
    <w:rsid w:val="004A63FA"/>
    <w:rsid w:val="004B0272"/>
    <w:rsid w:val="004B2701"/>
    <w:rsid w:val="004B2E1B"/>
    <w:rsid w:val="004B3AA8"/>
    <w:rsid w:val="004B3E93"/>
    <w:rsid w:val="004C1FBC"/>
    <w:rsid w:val="004C3F1D"/>
    <w:rsid w:val="004C458D"/>
    <w:rsid w:val="004C7556"/>
    <w:rsid w:val="004C7E8B"/>
    <w:rsid w:val="004C7E9D"/>
    <w:rsid w:val="004C7F67"/>
    <w:rsid w:val="004D05BF"/>
    <w:rsid w:val="004D076D"/>
    <w:rsid w:val="004D0EF1"/>
    <w:rsid w:val="004D2253"/>
    <w:rsid w:val="004D4406"/>
    <w:rsid w:val="004D7915"/>
    <w:rsid w:val="004D7C42"/>
    <w:rsid w:val="004E0465"/>
    <w:rsid w:val="004E127B"/>
    <w:rsid w:val="004E1C0A"/>
    <w:rsid w:val="004E2B06"/>
    <w:rsid w:val="004E2DA3"/>
    <w:rsid w:val="004E30C5"/>
    <w:rsid w:val="004E4AA5"/>
    <w:rsid w:val="004E4AEE"/>
    <w:rsid w:val="004E59E3"/>
    <w:rsid w:val="004E6327"/>
    <w:rsid w:val="004E67C0"/>
    <w:rsid w:val="004F391A"/>
    <w:rsid w:val="004F3CFB"/>
    <w:rsid w:val="004F531F"/>
    <w:rsid w:val="004F6456"/>
    <w:rsid w:val="004F696E"/>
    <w:rsid w:val="004F6C71"/>
    <w:rsid w:val="00501139"/>
    <w:rsid w:val="0050363E"/>
    <w:rsid w:val="005039BC"/>
    <w:rsid w:val="005043BB"/>
    <w:rsid w:val="00504A3D"/>
    <w:rsid w:val="00505767"/>
    <w:rsid w:val="0050664E"/>
    <w:rsid w:val="005073F0"/>
    <w:rsid w:val="00510A7B"/>
    <w:rsid w:val="00512F6E"/>
    <w:rsid w:val="00513038"/>
    <w:rsid w:val="00514174"/>
    <w:rsid w:val="00515AF0"/>
    <w:rsid w:val="00516088"/>
    <w:rsid w:val="00516B0B"/>
    <w:rsid w:val="00517462"/>
    <w:rsid w:val="0052049D"/>
    <w:rsid w:val="005220EC"/>
    <w:rsid w:val="00523F8E"/>
    <w:rsid w:val="00523F95"/>
    <w:rsid w:val="00524AAE"/>
    <w:rsid w:val="00524D65"/>
    <w:rsid w:val="00525B16"/>
    <w:rsid w:val="00533D04"/>
    <w:rsid w:val="00534412"/>
    <w:rsid w:val="005347CF"/>
    <w:rsid w:val="00534804"/>
    <w:rsid w:val="00534BDF"/>
    <w:rsid w:val="005354EA"/>
    <w:rsid w:val="0053585F"/>
    <w:rsid w:val="00535EC4"/>
    <w:rsid w:val="00535ED9"/>
    <w:rsid w:val="0053692B"/>
    <w:rsid w:val="00541853"/>
    <w:rsid w:val="00542B40"/>
    <w:rsid w:val="00543BDA"/>
    <w:rsid w:val="005441CC"/>
    <w:rsid w:val="005479DA"/>
    <w:rsid w:val="00547BCC"/>
    <w:rsid w:val="0055013B"/>
    <w:rsid w:val="00551F6F"/>
    <w:rsid w:val="00555044"/>
    <w:rsid w:val="005557D2"/>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B13"/>
    <w:rsid w:val="005C0198"/>
    <w:rsid w:val="005C1D0E"/>
    <w:rsid w:val="005C29B8"/>
    <w:rsid w:val="005C4160"/>
    <w:rsid w:val="005C572B"/>
    <w:rsid w:val="005C5F21"/>
    <w:rsid w:val="005C7156"/>
    <w:rsid w:val="005D0C75"/>
    <w:rsid w:val="005D4171"/>
    <w:rsid w:val="005D6A95"/>
    <w:rsid w:val="005D6B2C"/>
    <w:rsid w:val="005D6D9C"/>
    <w:rsid w:val="005E14E1"/>
    <w:rsid w:val="005E2335"/>
    <w:rsid w:val="005E34CA"/>
    <w:rsid w:val="005E3C18"/>
    <w:rsid w:val="005E6812"/>
    <w:rsid w:val="005E7881"/>
    <w:rsid w:val="005E78E0"/>
    <w:rsid w:val="005F0D9C"/>
    <w:rsid w:val="005F284E"/>
    <w:rsid w:val="005F4712"/>
    <w:rsid w:val="005F588E"/>
    <w:rsid w:val="005F7BC4"/>
    <w:rsid w:val="006015CE"/>
    <w:rsid w:val="00604784"/>
    <w:rsid w:val="00606419"/>
    <w:rsid w:val="00607D29"/>
    <w:rsid w:val="00612952"/>
    <w:rsid w:val="00614CC1"/>
    <w:rsid w:val="0061593D"/>
    <w:rsid w:val="00615A9D"/>
    <w:rsid w:val="00615C0D"/>
    <w:rsid w:val="00617387"/>
    <w:rsid w:val="006205D6"/>
    <w:rsid w:val="006252D8"/>
    <w:rsid w:val="006259BC"/>
    <w:rsid w:val="0062636B"/>
    <w:rsid w:val="00627FDD"/>
    <w:rsid w:val="00632182"/>
    <w:rsid w:val="00632AE0"/>
    <w:rsid w:val="00633C17"/>
    <w:rsid w:val="00634D9E"/>
    <w:rsid w:val="00636C8F"/>
    <w:rsid w:val="00636E3E"/>
    <w:rsid w:val="006379F7"/>
    <w:rsid w:val="00637E4D"/>
    <w:rsid w:val="00640620"/>
    <w:rsid w:val="00641A1F"/>
    <w:rsid w:val="0064528B"/>
    <w:rsid w:val="00645904"/>
    <w:rsid w:val="006516DE"/>
    <w:rsid w:val="00651ACB"/>
    <w:rsid w:val="00651C47"/>
    <w:rsid w:val="00652AB2"/>
    <w:rsid w:val="00653FED"/>
    <w:rsid w:val="00654EC0"/>
    <w:rsid w:val="006550B7"/>
    <w:rsid w:val="0065525B"/>
    <w:rsid w:val="00655D4F"/>
    <w:rsid w:val="00656D29"/>
    <w:rsid w:val="00657A8B"/>
    <w:rsid w:val="006640E5"/>
    <w:rsid w:val="006646F1"/>
    <w:rsid w:val="00664929"/>
    <w:rsid w:val="00664F62"/>
    <w:rsid w:val="006655E1"/>
    <w:rsid w:val="00667B6A"/>
    <w:rsid w:val="00672060"/>
    <w:rsid w:val="00672813"/>
    <w:rsid w:val="00672BFD"/>
    <w:rsid w:val="00673F1A"/>
    <w:rsid w:val="006770F4"/>
    <w:rsid w:val="00677A84"/>
    <w:rsid w:val="0068026D"/>
    <w:rsid w:val="00680A27"/>
    <w:rsid w:val="00680F89"/>
    <w:rsid w:val="006816A4"/>
    <w:rsid w:val="006819B8"/>
    <w:rsid w:val="006840A6"/>
    <w:rsid w:val="006850CD"/>
    <w:rsid w:val="00685AAB"/>
    <w:rsid w:val="00690317"/>
    <w:rsid w:val="00693349"/>
    <w:rsid w:val="00695D22"/>
    <w:rsid w:val="006A07AA"/>
    <w:rsid w:val="006A25E5"/>
    <w:rsid w:val="006A26EF"/>
    <w:rsid w:val="006A2B46"/>
    <w:rsid w:val="006A336D"/>
    <w:rsid w:val="006A37B9"/>
    <w:rsid w:val="006A6C59"/>
    <w:rsid w:val="006B2672"/>
    <w:rsid w:val="006B3873"/>
    <w:rsid w:val="006B3BE0"/>
    <w:rsid w:val="006B47D3"/>
    <w:rsid w:val="006B54BF"/>
    <w:rsid w:val="006B5F44"/>
    <w:rsid w:val="006B5F90"/>
    <w:rsid w:val="006B62E4"/>
    <w:rsid w:val="006B766C"/>
    <w:rsid w:val="006C1BBA"/>
    <w:rsid w:val="006C2079"/>
    <w:rsid w:val="006C2FA0"/>
    <w:rsid w:val="006C3EA9"/>
    <w:rsid w:val="006C3F8E"/>
    <w:rsid w:val="006C4BA3"/>
    <w:rsid w:val="006C5A62"/>
    <w:rsid w:val="006C5D68"/>
    <w:rsid w:val="006C6976"/>
    <w:rsid w:val="006C6DD0"/>
    <w:rsid w:val="006D04EA"/>
    <w:rsid w:val="006D09C3"/>
    <w:rsid w:val="006D0AB7"/>
    <w:rsid w:val="006D16C4"/>
    <w:rsid w:val="006D3E96"/>
    <w:rsid w:val="006D4515"/>
    <w:rsid w:val="006D4BB1"/>
    <w:rsid w:val="006D5610"/>
    <w:rsid w:val="006D6593"/>
    <w:rsid w:val="006E2116"/>
    <w:rsid w:val="006E23EA"/>
    <w:rsid w:val="006E7EE4"/>
    <w:rsid w:val="006F01E9"/>
    <w:rsid w:val="006F03A8"/>
    <w:rsid w:val="006F2ACA"/>
    <w:rsid w:val="006F2ADC"/>
    <w:rsid w:val="006F2BFE"/>
    <w:rsid w:val="006F31E9"/>
    <w:rsid w:val="006F6284"/>
    <w:rsid w:val="007002C5"/>
    <w:rsid w:val="00701618"/>
    <w:rsid w:val="007027E0"/>
    <w:rsid w:val="00703D18"/>
    <w:rsid w:val="00704387"/>
    <w:rsid w:val="007057B3"/>
    <w:rsid w:val="00707669"/>
    <w:rsid w:val="007107CF"/>
    <w:rsid w:val="00711CBA"/>
    <w:rsid w:val="00711FB5"/>
    <w:rsid w:val="0071253F"/>
    <w:rsid w:val="00712A01"/>
    <w:rsid w:val="00714F58"/>
    <w:rsid w:val="00717442"/>
    <w:rsid w:val="00720771"/>
    <w:rsid w:val="00720CB7"/>
    <w:rsid w:val="00720D10"/>
    <w:rsid w:val="00722D28"/>
    <w:rsid w:val="00722FBF"/>
    <w:rsid w:val="00722FC2"/>
    <w:rsid w:val="007235AA"/>
    <w:rsid w:val="00724879"/>
    <w:rsid w:val="00724E1B"/>
    <w:rsid w:val="00725949"/>
    <w:rsid w:val="00727FA2"/>
    <w:rsid w:val="007322D9"/>
    <w:rsid w:val="00732BC0"/>
    <w:rsid w:val="0073620E"/>
    <w:rsid w:val="0073720F"/>
    <w:rsid w:val="00737796"/>
    <w:rsid w:val="0074165C"/>
    <w:rsid w:val="00742C35"/>
    <w:rsid w:val="007432CA"/>
    <w:rsid w:val="007439EB"/>
    <w:rsid w:val="00743CB4"/>
    <w:rsid w:val="00743F0A"/>
    <w:rsid w:val="007444E8"/>
    <w:rsid w:val="0074548E"/>
    <w:rsid w:val="00745773"/>
    <w:rsid w:val="00746800"/>
    <w:rsid w:val="00747560"/>
    <w:rsid w:val="007501A8"/>
    <w:rsid w:val="007508AC"/>
    <w:rsid w:val="00750D61"/>
    <w:rsid w:val="00750EE1"/>
    <w:rsid w:val="007520A3"/>
    <w:rsid w:val="00752B4D"/>
    <w:rsid w:val="00755402"/>
    <w:rsid w:val="00756B26"/>
    <w:rsid w:val="00756EDF"/>
    <w:rsid w:val="0075722F"/>
    <w:rsid w:val="007600E3"/>
    <w:rsid w:val="00764A47"/>
    <w:rsid w:val="00765C43"/>
    <w:rsid w:val="00765EFB"/>
    <w:rsid w:val="00766913"/>
    <w:rsid w:val="007671CA"/>
    <w:rsid w:val="00767C61"/>
    <w:rsid w:val="0077008A"/>
    <w:rsid w:val="007703E5"/>
    <w:rsid w:val="00771D2B"/>
    <w:rsid w:val="00772E06"/>
    <w:rsid w:val="00773C1F"/>
    <w:rsid w:val="00774DA4"/>
    <w:rsid w:val="00776599"/>
    <w:rsid w:val="00777AF5"/>
    <w:rsid w:val="0078114B"/>
    <w:rsid w:val="00781DD2"/>
    <w:rsid w:val="00783ECF"/>
    <w:rsid w:val="0078413A"/>
    <w:rsid w:val="00785179"/>
    <w:rsid w:val="007862C6"/>
    <w:rsid w:val="00790AF8"/>
    <w:rsid w:val="00794B54"/>
    <w:rsid w:val="007959E8"/>
    <w:rsid w:val="00795E9C"/>
    <w:rsid w:val="007A01A6"/>
    <w:rsid w:val="007A0521"/>
    <w:rsid w:val="007A1813"/>
    <w:rsid w:val="007A2E12"/>
    <w:rsid w:val="007A3475"/>
    <w:rsid w:val="007A41C8"/>
    <w:rsid w:val="007A425D"/>
    <w:rsid w:val="007A54CE"/>
    <w:rsid w:val="007A6FD9"/>
    <w:rsid w:val="007A7FFA"/>
    <w:rsid w:val="007B04EB"/>
    <w:rsid w:val="007B0D4F"/>
    <w:rsid w:val="007B5A36"/>
    <w:rsid w:val="007B5A3D"/>
    <w:rsid w:val="007B5B95"/>
    <w:rsid w:val="007B68EA"/>
    <w:rsid w:val="007B7453"/>
    <w:rsid w:val="007C0F63"/>
    <w:rsid w:val="007C1751"/>
    <w:rsid w:val="007C1E8B"/>
    <w:rsid w:val="007C2D89"/>
    <w:rsid w:val="007C4593"/>
    <w:rsid w:val="007C5309"/>
    <w:rsid w:val="007C6069"/>
    <w:rsid w:val="007C64B8"/>
    <w:rsid w:val="007D06C4"/>
    <w:rsid w:val="007D1352"/>
    <w:rsid w:val="007D2508"/>
    <w:rsid w:val="007D346A"/>
    <w:rsid w:val="007D43A3"/>
    <w:rsid w:val="007D6518"/>
    <w:rsid w:val="007D76BD"/>
    <w:rsid w:val="007E0BF1"/>
    <w:rsid w:val="007E3560"/>
    <w:rsid w:val="007F0ED8"/>
    <w:rsid w:val="007F0F63"/>
    <w:rsid w:val="007F4D0E"/>
    <w:rsid w:val="007F5A62"/>
    <w:rsid w:val="007F75CE"/>
    <w:rsid w:val="007F797C"/>
    <w:rsid w:val="008013A4"/>
    <w:rsid w:val="008027CE"/>
    <w:rsid w:val="00802F42"/>
    <w:rsid w:val="00804383"/>
    <w:rsid w:val="00804BB7"/>
    <w:rsid w:val="00804D41"/>
    <w:rsid w:val="00806DD2"/>
    <w:rsid w:val="0081009B"/>
    <w:rsid w:val="00810257"/>
    <w:rsid w:val="008104F5"/>
    <w:rsid w:val="0081068A"/>
    <w:rsid w:val="00811072"/>
    <w:rsid w:val="00811369"/>
    <w:rsid w:val="00815419"/>
    <w:rsid w:val="008163C8"/>
    <w:rsid w:val="008164A1"/>
    <w:rsid w:val="00817325"/>
    <w:rsid w:val="008209E6"/>
    <w:rsid w:val="00823303"/>
    <w:rsid w:val="008233B2"/>
    <w:rsid w:val="00823A9F"/>
    <w:rsid w:val="00823C85"/>
    <w:rsid w:val="00825138"/>
    <w:rsid w:val="008260D8"/>
    <w:rsid w:val="008269DD"/>
    <w:rsid w:val="00830621"/>
    <w:rsid w:val="0083348C"/>
    <w:rsid w:val="008373D3"/>
    <w:rsid w:val="00840617"/>
    <w:rsid w:val="00840F84"/>
    <w:rsid w:val="008429FF"/>
    <w:rsid w:val="00842A47"/>
    <w:rsid w:val="00843C13"/>
    <w:rsid w:val="008454F8"/>
    <w:rsid w:val="008516F0"/>
    <w:rsid w:val="0085173A"/>
    <w:rsid w:val="008535C1"/>
    <w:rsid w:val="00855207"/>
    <w:rsid w:val="00856316"/>
    <w:rsid w:val="00856ED7"/>
    <w:rsid w:val="008603CE"/>
    <w:rsid w:val="008620FC"/>
    <w:rsid w:val="008627A5"/>
    <w:rsid w:val="00863E05"/>
    <w:rsid w:val="00865ACA"/>
    <w:rsid w:val="00865D28"/>
    <w:rsid w:val="00865F85"/>
    <w:rsid w:val="00866C43"/>
    <w:rsid w:val="00867C10"/>
    <w:rsid w:val="00870439"/>
    <w:rsid w:val="0087044A"/>
    <w:rsid w:val="008706DC"/>
    <w:rsid w:val="00870DA1"/>
    <w:rsid w:val="00880631"/>
    <w:rsid w:val="00881361"/>
    <w:rsid w:val="00883F93"/>
    <w:rsid w:val="00884DB3"/>
    <w:rsid w:val="00885A9D"/>
    <w:rsid w:val="008864F6"/>
    <w:rsid w:val="00887185"/>
    <w:rsid w:val="0089049D"/>
    <w:rsid w:val="008928C9"/>
    <w:rsid w:val="008930CB"/>
    <w:rsid w:val="008938DC"/>
    <w:rsid w:val="00893FD1"/>
    <w:rsid w:val="00894836"/>
    <w:rsid w:val="00895172"/>
    <w:rsid w:val="00895680"/>
    <w:rsid w:val="00895845"/>
    <w:rsid w:val="00896DFF"/>
    <w:rsid w:val="0089762C"/>
    <w:rsid w:val="008A1893"/>
    <w:rsid w:val="008A3215"/>
    <w:rsid w:val="008A348D"/>
    <w:rsid w:val="008A57E6"/>
    <w:rsid w:val="008A5AC5"/>
    <w:rsid w:val="008A6F81"/>
    <w:rsid w:val="008A769A"/>
    <w:rsid w:val="008B0C9C"/>
    <w:rsid w:val="008B166D"/>
    <w:rsid w:val="008B17F4"/>
    <w:rsid w:val="008B3615"/>
    <w:rsid w:val="008B4AC4"/>
    <w:rsid w:val="008B4B92"/>
    <w:rsid w:val="008B50C8"/>
    <w:rsid w:val="008B5281"/>
    <w:rsid w:val="008B570D"/>
    <w:rsid w:val="008B6806"/>
    <w:rsid w:val="008B6D52"/>
    <w:rsid w:val="008B7E05"/>
    <w:rsid w:val="008C1797"/>
    <w:rsid w:val="008C219C"/>
    <w:rsid w:val="008C3ABC"/>
    <w:rsid w:val="008C475E"/>
    <w:rsid w:val="008C5B98"/>
    <w:rsid w:val="008C619A"/>
    <w:rsid w:val="008C7A68"/>
    <w:rsid w:val="008D09D1"/>
    <w:rsid w:val="008D0CE8"/>
    <w:rsid w:val="008D2D1D"/>
    <w:rsid w:val="008D453D"/>
    <w:rsid w:val="008D53AD"/>
    <w:rsid w:val="008D562B"/>
    <w:rsid w:val="008D5733"/>
    <w:rsid w:val="008D622B"/>
    <w:rsid w:val="008D666C"/>
    <w:rsid w:val="008D7B54"/>
    <w:rsid w:val="008E0C9D"/>
    <w:rsid w:val="008E1648"/>
    <w:rsid w:val="008E1B3E"/>
    <w:rsid w:val="008E2319"/>
    <w:rsid w:val="008E45C8"/>
    <w:rsid w:val="008E4BB6"/>
    <w:rsid w:val="008E5518"/>
    <w:rsid w:val="008E6A84"/>
    <w:rsid w:val="008F0CDC"/>
    <w:rsid w:val="008F17A3"/>
    <w:rsid w:val="008F1ED3"/>
    <w:rsid w:val="008F23A5"/>
    <w:rsid w:val="008F4C29"/>
    <w:rsid w:val="008F70BD"/>
    <w:rsid w:val="008F73AA"/>
    <w:rsid w:val="008F788F"/>
    <w:rsid w:val="008F7EA2"/>
    <w:rsid w:val="00902722"/>
    <w:rsid w:val="009027BC"/>
    <w:rsid w:val="0090577E"/>
    <w:rsid w:val="009062E6"/>
    <w:rsid w:val="00910407"/>
    <w:rsid w:val="00910A7E"/>
    <w:rsid w:val="00911707"/>
    <w:rsid w:val="00911BE5"/>
    <w:rsid w:val="00913CA9"/>
    <w:rsid w:val="009145AE"/>
    <w:rsid w:val="009146CE"/>
    <w:rsid w:val="00914CA7"/>
    <w:rsid w:val="00915C3E"/>
    <w:rsid w:val="009161A8"/>
    <w:rsid w:val="0092043E"/>
    <w:rsid w:val="00923314"/>
    <w:rsid w:val="00923347"/>
    <w:rsid w:val="009245F5"/>
    <w:rsid w:val="009249EC"/>
    <w:rsid w:val="009273B3"/>
    <w:rsid w:val="00930122"/>
    <w:rsid w:val="009305B5"/>
    <w:rsid w:val="00930896"/>
    <w:rsid w:val="009342E3"/>
    <w:rsid w:val="00935D98"/>
    <w:rsid w:val="00937500"/>
    <w:rsid w:val="00941929"/>
    <w:rsid w:val="009429D5"/>
    <w:rsid w:val="00942BF1"/>
    <w:rsid w:val="009432CA"/>
    <w:rsid w:val="00945180"/>
    <w:rsid w:val="00945428"/>
    <w:rsid w:val="0094607B"/>
    <w:rsid w:val="00953604"/>
    <w:rsid w:val="0095496B"/>
    <w:rsid w:val="00954CC9"/>
    <w:rsid w:val="00956136"/>
    <w:rsid w:val="009610DC"/>
    <w:rsid w:val="00961490"/>
    <w:rsid w:val="0096381A"/>
    <w:rsid w:val="00965E04"/>
    <w:rsid w:val="009674AD"/>
    <w:rsid w:val="00967F0D"/>
    <w:rsid w:val="00970CDC"/>
    <w:rsid w:val="00977010"/>
    <w:rsid w:val="00977D02"/>
    <w:rsid w:val="009803BE"/>
    <w:rsid w:val="00980970"/>
    <w:rsid w:val="009809BB"/>
    <w:rsid w:val="0098364B"/>
    <w:rsid w:val="00986BDA"/>
    <w:rsid w:val="009911AF"/>
    <w:rsid w:val="00991875"/>
    <w:rsid w:val="00991F92"/>
    <w:rsid w:val="00992985"/>
    <w:rsid w:val="00993889"/>
    <w:rsid w:val="0099551B"/>
    <w:rsid w:val="009969AB"/>
    <w:rsid w:val="00997BF1"/>
    <w:rsid w:val="009A089C"/>
    <w:rsid w:val="009A118E"/>
    <w:rsid w:val="009A21CD"/>
    <w:rsid w:val="009A2242"/>
    <w:rsid w:val="009A278C"/>
    <w:rsid w:val="009A2BC2"/>
    <w:rsid w:val="009A42C1"/>
    <w:rsid w:val="009A5429"/>
    <w:rsid w:val="009A72AD"/>
    <w:rsid w:val="009B09E0"/>
    <w:rsid w:val="009B0BC5"/>
    <w:rsid w:val="009B1247"/>
    <w:rsid w:val="009B46F9"/>
    <w:rsid w:val="009B6029"/>
    <w:rsid w:val="009B6971"/>
    <w:rsid w:val="009C05EB"/>
    <w:rsid w:val="009C0D07"/>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64F"/>
    <w:rsid w:val="009F03B3"/>
    <w:rsid w:val="009F2C57"/>
    <w:rsid w:val="009F3AC5"/>
    <w:rsid w:val="009F5B72"/>
    <w:rsid w:val="009F6B1F"/>
    <w:rsid w:val="00A0096C"/>
    <w:rsid w:val="00A01757"/>
    <w:rsid w:val="00A028C0"/>
    <w:rsid w:val="00A02BAE"/>
    <w:rsid w:val="00A04E93"/>
    <w:rsid w:val="00A06A6B"/>
    <w:rsid w:val="00A07E47"/>
    <w:rsid w:val="00A129D0"/>
    <w:rsid w:val="00A12C33"/>
    <w:rsid w:val="00A138BA"/>
    <w:rsid w:val="00A14C8E"/>
    <w:rsid w:val="00A153D9"/>
    <w:rsid w:val="00A15F09"/>
    <w:rsid w:val="00A169B6"/>
    <w:rsid w:val="00A2271D"/>
    <w:rsid w:val="00A237D5"/>
    <w:rsid w:val="00A24E67"/>
    <w:rsid w:val="00A3034D"/>
    <w:rsid w:val="00A30EFC"/>
    <w:rsid w:val="00A31340"/>
    <w:rsid w:val="00A314EC"/>
    <w:rsid w:val="00A31984"/>
    <w:rsid w:val="00A32D73"/>
    <w:rsid w:val="00A3367B"/>
    <w:rsid w:val="00A3597D"/>
    <w:rsid w:val="00A36DD1"/>
    <w:rsid w:val="00A37683"/>
    <w:rsid w:val="00A4006C"/>
    <w:rsid w:val="00A40091"/>
    <w:rsid w:val="00A4030F"/>
    <w:rsid w:val="00A41C79"/>
    <w:rsid w:val="00A41CB5"/>
    <w:rsid w:val="00A42CDF"/>
    <w:rsid w:val="00A4452E"/>
    <w:rsid w:val="00A4472C"/>
    <w:rsid w:val="00A44E69"/>
    <w:rsid w:val="00A45FC9"/>
    <w:rsid w:val="00A4661E"/>
    <w:rsid w:val="00A47DF0"/>
    <w:rsid w:val="00A55BD6"/>
    <w:rsid w:val="00A55D50"/>
    <w:rsid w:val="00A5632D"/>
    <w:rsid w:val="00A57142"/>
    <w:rsid w:val="00A648CD"/>
    <w:rsid w:val="00A6537A"/>
    <w:rsid w:val="00A66B91"/>
    <w:rsid w:val="00A67866"/>
    <w:rsid w:val="00A70B07"/>
    <w:rsid w:val="00A723F8"/>
    <w:rsid w:val="00A72E45"/>
    <w:rsid w:val="00A7479C"/>
    <w:rsid w:val="00A75B2D"/>
    <w:rsid w:val="00A77CCB"/>
    <w:rsid w:val="00A83D8D"/>
    <w:rsid w:val="00A8446B"/>
    <w:rsid w:val="00A8473F"/>
    <w:rsid w:val="00A862D6"/>
    <w:rsid w:val="00A8715E"/>
    <w:rsid w:val="00A87752"/>
    <w:rsid w:val="00A9062B"/>
    <w:rsid w:val="00A91B2A"/>
    <w:rsid w:val="00A9295B"/>
    <w:rsid w:val="00A93B09"/>
    <w:rsid w:val="00A94247"/>
    <w:rsid w:val="00A952D7"/>
    <w:rsid w:val="00A963F7"/>
    <w:rsid w:val="00A96AD8"/>
    <w:rsid w:val="00AA052C"/>
    <w:rsid w:val="00AA1E45"/>
    <w:rsid w:val="00AA213F"/>
    <w:rsid w:val="00AA33EE"/>
    <w:rsid w:val="00AA4286"/>
    <w:rsid w:val="00AA456B"/>
    <w:rsid w:val="00AA57F5"/>
    <w:rsid w:val="00AA5915"/>
    <w:rsid w:val="00AA672E"/>
    <w:rsid w:val="00AA6EC9"/>
    <w:rsid w:val="00AB41BB"/>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84F"/>
    <w:rsid w:val="00AE37E5"/>
    <w:rsid w:val="00AE4CE2"/>
    <w:rsid w:val="00AE5EB4"/>
    <w:rsid w:val="00AF0C18"/>
    <w:rsid w:val="00AF47C5"/>
    <w:rsid w:val="00AF5398"/>
    <w:rsid w:val="00AF606B"/>
    <w:rsid w:val="00B049AF"/>
    <w:rsid w:val="00B070A6"/>
    <w:rsid w:val="00B07242"/>
    <w:rsid w:val="00B10534"/>
    <w:rsid w:val="00B113DB"/>
    <w:rsid w:val="00B11D8A"/>
    <w:rsid w:val="00B12981"/>
    <w:rsid w:val="00B147DD"/>
    <w:rsid w:val="00B1485B"/>
    <w:rsid w:val="00B156FD"/>
    <w:rsid w:val="00B21F61"/>
    <w:rsid w:val="00B261F1"/>
    <w:rsid w:val="00B265BC"/>
    <w:rsid w:val="00B27524"/>
    <w:rsid w:val="00B31FB1"/>
    <w:rsid w:val="00B33952"/>
    <w:rsid w:val="00B33C5E"/>
    <w:rsid w:val="00B342F4"/>
    <w:rsid w:val="00B34369"/>
    <w:rsid w:val="00B34DC2"/>
    <w:rsid w:val="00B378E5"/>
    <w:rsid w:val="00B4346D"/>
    <w:rsid w:val="00B438C5"/>
    <w:rsid w:val="00B43A66"/>
    <w:rsid w:val="00B440F4"/>
    <w:rsid w:val="00B447A5"/>
    <w:rsid w:val="00B4607F"/>
    <w:rsid w:val="00B4654C"/>
    <w:rsid w:val="00B46AF0"/>
    <w:rsid w:val="00B47293"/>
    <w:rsid w:val="00B50E50"/>
    <w:rsid w:val="00B52120"/>
    <w:rsid w:val="00B54ABC"/>
    <w:rsid w:val="00B54DDE"/>
    <w:rsid w:val="00B56DA6"/>
    <w:rsid w:val="00B56FBE"/>
    <w:rsid w:val="00B60ACF"/>
    <w:rsid w:val="00B62B58"/>
    <w:rsid w:val="00B62F00"/>
    <w:rsid w:val="00B639F3"/>
    <w:rsid w:val="00B65149"/>
    <w:rsid w:val="00B66567"/>
    <w:rsid w:val="00B66F52"/>
    <w:rsid w:val="00B66FE5"/>
    <w:rsid w:val="00B6776F"/>
    <w:rsid w:val="00B72880"/>
    <w:rsid w:val="00B758BF"/>
    <w:rsid w:val="00B77EC8"/>
    <w:rsid w:val="00B827A6"/>
    <w:rsid w:val="00B831CE"/>
    <w:rsid w:val="00B86677"/>
    <w:rsid w:val="00B87131"/>
    <w:rsid w:val="00B911C3"/>
    <w:rsid w:val="00B939B1"/>
    <w:rsid w:val="00B96D40"/>
    <w:rsid w:val="00B97386"/>
    <w:rsid w:val="00BA263B"/>
    <w:rsid w:val="00BA3923"/>
    <w:rsid w:val="00BA42B2"/>
    <w:rsid w:val="00BA58D4"/>
    <w:rsid w:val="00BA5B9E"/>
    <w:rsid w:val="00BA7C9A"/>
    <w:rsid w:val="00BB203B"/>
    <w:rsid w:val="00BB2807"/>
    <w:rsid w:val="00BB5F8F"/>
    <w:rsid w:val="00BB657A"/>
    <w:rsid w:val="00BB7E6B"/>
    <w:rsid w:val="00BC1A4E"/>
    <w:rsid w:val="00BC4790"/>
    <w:rsid w:val="00BC5DC7"/>
    <w:rsid w:val="00BC6B8B"/>
    <w:rsid w:val="00BC73D8"/>
    <w:rsid w:val="00BD52D7"/>
    <w:rsid w:val="00BD5AD2"/>
    <w:rsid w:val="00BD6DD7"/>
    <w:rsid w:val="00BE22F3"/>
    <w:rsid w:val="00BE5B52"/>
    <w:rsid w:val="00BE7B8D"/>
    <w:rsid w:val="00BF0993"/>
    <w:rsid w:val="00BF10A9"/>
    <w:rsid w:val="00BF1703"/>
    <w:rsid w:val="00BF231C"/>
    <w:rsid w:val="00BF4541"/>
    <w:rsid w:val="00BF51E5"/>
    <w:rsid w:val="00BF74A6"/>
    <w:rsid w:val="00C013AD"/>
    <w:rsid w:val="00C04904"/>
    <w:rsid w:val="00C056B3"/>
    <w:rsid w:val="00C05F9E"/>
    <w:rsid w:val="00C063E4"/>
    <w:rsid w:val="00C103E5"/>
    <w:rsid w:val="00C13319"/>
    <w:rsid w:val="00C13EE9"/>
    <w:rsid w:val="00C14C56"/>
    <w:rsid w:val="00C16A40"/>
    <w:rsid w:val="00C21540"/>
    <w:rsid w:val="00C21906"/>
    <w:rsid w:val="00C21BFA"/>
    <w:rsid w:val="00C21D05"/>
    <w:rsid w:val="00C22148"/>
    <w:rsid w:val="00C23279"/>
    <w:rsid w:val="00C24641"/>
    <w:rsid w:val="00C24C8D"/>
    <w:rsid w:val="00C25FE2"/>
    <w:rsid w:val="00C26B53"/>
    <w:rsid w:val="00C279B2"/>
    <w:rsid w:val="00C30350"/>
    <w:rsid w:val="00C30CE3"/>
    <w:rsid w:val="00C3100D"/>
    <w:rsid w:val="00C33AFC"/>
    <w:rsid w:val="00C33DEE"/>
    <w:rsid w:val="00C33E50"/>
    <w:rsid w:val="00C34743"/>
    <w:rsid w:val="00C34C20"/>
    <w:rsid w:val="00C35A3E"/>
    <w:rsid w:val="00C42130"/>
    <w:rsid w:val="00C423A4"/>
    <w:rsid w:val="00C44BF5"/>
    <w:rsid w:val="00C521D6"/>
    <w:rsid w:val="00C55232"/>
    <w:rsid w:val="00C553A4"/>
    <w:rsid w:val="00C55A06"/>
    <w:rsid w:val="00C55D03"/>
    <w:rsid w:val="00C601BC"/>
    <w:rsid w:val="00C60699"/>
    <w:rsid w:val="00C6329F"/>
    <w:rsid w:val="00C63340"/>
    <w:rsid w:val="00C643F9"/>
    <w:rsid w:val="00C64E95"/>
    <w:rsid w:val="00C66F71"/>
    <w:rsid w:val="00C67C4A"/>
    <w:rsid w:val="00C71372"/>
    <w:rsid w:val="00C72410"/>
    <w:rsid w:val="00C72808"/>
    <w:rsid w:val="00C7287F"/>
    <w:rsid w:val="00C72B73"/>
    <w:rsid w:val="00C77E55"/>
    <w:rsid w:val="00C80743"/>
    <w:rsid w:val="00C80CB8"/>
    <w:rsid w:val="00C819F8"/>
    <w:rsid w:val="00C8248C"/>
    <w:rsid w:val="00C827D4"/>
    <w:rsid w:val="00C84E33"/>
    <w:rsid w:val="00C86D6F"/>
    <w:rsid w:val="00C905FC"/>
    <w:rsid w:val="00C92D03"/>
    <w:rsid w:val="00C9319C"/>
    <w:rsid w:val="00C9435D"/>
    <w:rsid w:val="00C94DF2"/>
    <w:rsid w:val="00C95133"/>
    <w:rsid w:val="00C95DBC"/>
    <w:rsid w:val="00C96741"/>
    <w:rsid w:val="00C97322"/>
    <w:rsid w:val="00C9764A"/>
    <w:rsid w:val="00CA0D50"/>
    <w:rsid w:val="00CA15B3"/>
    <w:rsid w:val="00CA2D1B"/>
    <w:rsid w:val="00CA375D"/>
    <w:rsid w:val="00CA5118"/>
    <w:rsid w:val="00CA662A"/>
    <w:rsid w:val="00CA7AFD"/>
    <w:rsid w:val="00CA7C3C"/>
    <w:rsid w:val="00CB0189"/>
    <w:rsid w:val="00CB0357"/>
    <w:rsid w:val="00CB0752"/>
    <w:rsid w:val="00CB0BA2"/>
    <w:rsid w:val="00CB1442"/>
    <w:rsid w:val="00CB1A42"/>
    <w:rsid w:val="00CB1B0C"/>
    <w:rsid w:val="00CB2C0B"/>
    <w:rsid w:val="00CB517D"/>
    <w:rsid w:val="00CC038D"/>
    <w:rsid w:val="00CC08DB"/>
    <w:rsid w:val="00CC268C"/>
    <w:rsid w:val="00CC39FF"/>
    <w:rsid w:val="00CC3C2F"/>
    <w:rsid w:val="00CC3C8E"/>
    <w:rsid w:val="00CC4AC8"/>
    <w:rsid w:val="00CC5233"/>
    <w:rsid w:val="00CC5B92"/>
    <w:rsid w:val="00CC5BB4"/>
    <w:rsid w:val="00CC5DE6"/>
    <w:rsid w:val="00CC6E4E"/>
    <w:rsid w:val="00CC6FE8"/>
    <w:rsid w:val="00CC7202"/>
    <w:rsid w:val="00CD2808"/>
    <w:rsid w:val="00CD28BF"/>
    <w:rsid w:val="00CD3D27"/>
    <w:rsid w:val="00CD4092"/>
    <w:rsid w:val="00CD4A20"/>
    <w:rsid w:val="00CD50A1"/>
    <w:rsid w:val="00CD519E"/>
    <w:rsid w:val="00CD561D"/>
    <w:rsid w:val="00CE0C4F"/>
    <w:rsid w:val="00CE30EA"/>
    <w:rsid w:val="00CE56BE"/>
    <w:rsid w:val="00CF048A"/>
    <w:rsid w:val="00CF155A"/>
    <w:rsid w:val="00CF24D9"/>
    <w:rsid w:val="00CF2947"/>
    <w:rsid w:val="00CF416F"/>
    <w:rsid w:val="00CF686F"/>
    <w:rsid w:val="00CF6E60"/>
    <w:rsid w:val="00CF7BCA"/>
    <w:rsid w:val="00D008FD"/>
    <w:rsid w:val="00D0321C"/>
    <w:rsid w:val="00D035EC"/>
    <w:rsid w:val="00D06AB1"/>
    <w:rsid w:val="00D072ED"/>
    <w:rsid w:val="00D07A16"/>
    <w:rsid w:val="00D1067E"/>
    <w:rsid w:val="00D10F50"/>
    <w:rsid w:val="00D11224"/>
    <w:rsid w:val="00D11272"/>
    <w:rsid w:val="00D11BB5"/>
    <w:rsid w:val="00D126F5"/>
    <w:rsid w:val="00D14078"/>
    <w:rsid w:val="00D1489E"/>
    <w:rsid w:val="00D15288"/>
    <w:rsid w:val="00D20737"/>
    <w:rsid w:val="00D21E81"/>
    <w:rsid w:val="00D223DE"/>
    <w:rsid w:val="00D23B6E"/>
    <w:rsid w:val="00D25E37"/>
    <w:rsid w:val="00D2661A"/>
    <w:rsid w:val="00D26875"/>
    <w:rsid w:val="00D26E2A"/>
    <w:rsid w:val="00D27582"/>
    <w:rsid w:val="00D27EC4"/>
    <w:rsid w:val="00D32719"/>
    <w:rsid w:val="00D33333"/>
    <w:rsid w:val="00D33457"/>
    <w:rsid w:val="00D352A2"/>
    <w:rsid w:val="00D40723"/>
    <w:rsid w:val="00D4162B"/>
    <w:rsid w:val="00D4514F"/>
    <w:rsid w:val="00D451E2"/>
    <w:rsid w:val="00D45E89"/>
    <w:rsid w:val="00D45E8D"/>
    <w:rsid w:val="00D464A4"/>
    <w:rsid w:val="00D466AE"/>
    <w:rsid w:val="00D4734F"/>
    <w:rsid w:val="00D507B6"/>
    <w:rsid w:val="00D51BF3"/>
    <w:rsid w:val="00D523BD"/>
    <w:rsid w:val="00D54C62"/>
    <w:rsid w:val="00D62A75"/>
    <w:rsid w:val="00D65666"/>
    <w:rsid w:val="00D66846"/>
    <w:rsid w:val="00D675FB"/>
    <w:rsid w:val="00D6772B"/>
    <w:rsid w:val="00D71F25"/>
    <w:rsid w:val="00D72A9C"/>
    <w:rsid w:val="00D77031"/>
    <w:rsid w:val="00D81346"/>
    <w:rsid w:val="00D84941"/>
    <w:rsid w:val="00D84FA1"/>
    <w:rsid w:val="00D851F0"/>
    <w:rsid w:val="00D857CA"/>
    <w:rsid w:val="00D86DB7"/>
    <w:rsid w:val="00D926D0"/>
    <w:rsid w:val="00D93030"/>
    <w:rsid w:val="00D950E1"/>
    <w:rsid w:val="00D952A6"/>
    <w:rsid w:val="00D96B8F"/>
    <w:rsid w:val="00D97F99"/>
    <w:rsid w:val="00DA1E08"/>
    <w:rsid w:val="00DA24F8"/>
    <w:rsid w:val="00DA28E8"/>
    <w:rsid w:val="00DA38D3"/>
    <w:rsid w:val="00DA3932"/>
    <w:rsid w:val="00DA3AFC"/>
    <w:rsid w:val="00DA4194"/>
    <w:rsid w:val="00DA5191"/>
    <w:rsid w:val="00DA5744"/>
    <w:rsid w:val="00DA64F8"/>
    <w:rsid w:val="00DA6C15"/>
    <w:rsid w:val="00DB0258"/>
    <w:rsid w:val="00DB38EE"/>
    <w:rsid w:val="00DB498B"/>
    <w:rsid w:val="00DB5FF0"/>
    <w:rsid w:val="00DB66CA"/>
    <w:rsid w:val="00DB6BCA"/>
    <w:rsid w:val="00DB73F7"/>
    <w:rsid w:val="00DC0321"/>
    <w:rsid w:val="00DC3067"/>
    <w:rsid w:val="00DC370B"/>
    <w:rsid w:val="00DC5B90"/>
    <w:rsid w:val="00DD00FF"/>
    <w:rsid w:val="00DD0619"/>
    <w:rsid w:val="00DD07FB"/>
    <w:rsid w:val="00DD1ADA"/>
    <w:rsid w:val="00DD25C6"/>
    <w:rsid w:val="00DD4FE5"/>
    <w:rsid w:val="00DD54B0"/>
    <w:rsid w:val="00DD57EE"/>
    <w:rsid w:val="00DD6BCC"/>
    <w:rsid w:val="00DE0A4B"/>
    <w:rsid w:val="00DE2410"/>
    <w:rsid w:val="00DE269E"/>
    <w:rsid w:val="00DE2939"/>
    <w:rsid w:val="00DE303B"/>
    <w:rsid w:val="00DE4D87"/>
    <w:rsid w:val="00DE6E81"/>
    <w:rsid w:val="00DE703F"/>
    <w:rsid w:val="00DE7595"/>
    <w:rsid w:val="00DF05AC"/>
    <w:rsid w:val="00DF18E9"/>
    <w:rsid w:val="00DF1961"/>
    <w:rsid w:val="00DF44DE"/>
    <w:rsid w:val="00DF5F11"/>
    <w:rsid w:val="00DF763F"/>
    <w:rsid w:val="00E010DE"/>
    <w:rsid w:val="00E01138"/>
    <w:rsid w:val="00E02DFB"/>
    <w:rsid w:val="00E030F9"/>
    <w:rsid w:val="00E0311A"/>
    <w:rsid w:val="00E03138"/>
    <w:rsid w:val="00E03B75"/>
    <w:rsid w:val="00E06404"/>
    <w:rsid w:val="00E065D2"/>
    <w:rsid w:val="00E11A85"/>
    <w:rsid w:val="00E12495"/>
    <w:rsid w:val="00E15CCD"/>
    <w:rsid w:val="00E202EF"/>
    <w:rsid w:val="00E20665"/>
    <w:rsid w:val="00E210B5"/>
    <w:rsid w:val="00E227FB"/>
    <w:rsid w:val="00E23D99"/>
    <w:rsid w:val="00E25353"/>
    <w:rsid w:val="00E2552F"/>
    <w:rsid w:val="00E3137A"/>
    <w:rsid w:val="00E32CCF"/>
    <w:rsid w:val="00E34A98"/>
    <w:rsid w:val="00E35D1E"/>
    <w:rsid w:val="00E364F9"/>
    <w:rsid w:val="00E365FA"/>
    <w:rsid w:val="00E36789"/>
    <w:rsid w:val="00E41EB8"/>
    <w:rsid w:val="00E42805"/>
    <w:rsid w:val="00E4366F"/>
    <w:rsid w:val="00E441D7"/>
    <w:rsid w:val="00E44A83"/>
    <w:rsid w:val="00E44CE2"/>
    <w:rsid w:val="00E46881"/>
    <w:rsid w:val="00E502C1"/>
    <w:rsid w:val="00E502DD"/>
    <w:rsid w:val="00E50D3A"/>
    <w:rsid w:val="00E51387"/>
    <w:rsid w:val="00E51E55"/>
    <w:rsid w:val="00E51E68"/>
    <w:rsid w:val="00E52EFD"/>
    <w:rsid w:val="00E5408A"/>
    <w:rsid w:val="00E54A4D"/>
    <w:rsid w:val="00E56800"/>
    <w:rsid w:val="00E60C63"/>
    <w:rsid w:val="00E61C5B"/>
    <w:rsid w:val="00E62FF9"/>
    <w:rsid w:val="00E635D6"/>
    <w:rsid w:val="00E639BC"/>
    <w:rsid w:val="00E664CC"/>
    <w:rsid w:val="00E70388"/>
    <w:rsid w:val="00E70F92"/>
    <w:rsid w:val="00E7166C"/>
    <w:rsid w:val="00E71B91"/>
    <w:rsid w:val="00E722D9"/>
    <w:rsid w:val="00E73B00"/>
    <w:rsid w:val="00E74973"/>
    <w:rsid w:val="00E74C54"/>
    <w:rsid w:val="00E76D07"/>
    <w:rsid w:val="00E77A03"/>
    <w:rsid w:val="00E8045B"/>
    <w:rsid w:val="00E81897"/>
    <w:rsid w:val="00E81A2B"/>
    <w:rsid w:val="00E81C5C"/>
    <w:rsid w:val="00E822E8"/>
    <w:rsid w:val="00E82554"/>
    <w:rsid w:val="00E82606"/>
    <w:rsid w:val="00E846C8"/>
    <w:rsid w:val="00E84957"/>
    <w:rsid w:val="00E84A55"/>
    <w:rsid w:val="00E856CC"/>
    <w:rsid w:val="00E85BFF"/>
    <w:rsid w:val="00E87693"/>
    <w:rsid w:val="00E87F14"/>
    <w:rsid w:val="00E90391"/>
    <w:rsid w:val="00E906C2"/>
    <w:rsid w:val="00E92F0C"/>
    <w:rsid w:val="00E9311F"/>
    <w:rsid w:val="00E934D1"/>
    <w:rsid w:val="00E947F4"/>
    <w:rsid w:val="00E94AF0"/>
    <w:rsid w:val="00E95D13"/>
    <w:rsid w:val="00E95DD3"/>
    <w:rsid w:val="00E969D5"/>
    <w:rsid w:val="00EA58D1"/>
    <w:rsid w:val="00EA61BC"/>
    <w:rsid w:val="00EA6741"/>
    <w:rsid w:val="00EA681A"/>
    <w:rsid w:val="00EA735B"/>
    <w:rsid w:val="00EB17DE"/>
    <w:rsid w:val="00EB1E69"/>
    <w:rsid w:val="00EB2086"/>
    <w:rsid w:val="00EB5EDF"/>
    <w:rsid w:val="00EB60FE"/>
    <w:rsid w:val="00EB74DB"/>
    <w:rsid w:val="00EC0317"/>
    <w:rsid w:val="00EC36D6"/>
    <w:rsid w:val="00EC3B77"/>
    <w:rsid w:val="00EC5359"/>
    <w:rsid w:val="00EC562A"/>
    <w:rsid w:val="00ED067A"/>
    <w:rsid w:val="00ED2B50"/>
    <w:rsid w:val="00ED2D97"/>
    <w:rsid w:val="00ED46D6"/>
    <w:rsid w:val="00EE0350"/>
    <w:rsid w:val="00EE0719"/>
    <w:rsid w:val="00EE0E80"/>
    <w:rsid w:val="00EE23F5"/>
    <w:rsid w:val="00EE368C"/>
    <w:rsid w:val="00EE54A6"/>
    <w:rsid w:val="00EE613F"/>
    <w:rsid w:val="00EE7295"/>
    <w:rsid w:val="00EE7869"/>
    <w:rsid w:val="00EF000D"/>
    <w:rsid w:val="00EF02A2"/>
    <w:rsid w:val="00EF054A"/>
    <w:rsid w:val="00EF3235"/>
    <w:rsid w:val="00EF63D3"/>
    <w:rsid w:val="00EF7E72"/>
    <w:rsid w:val="00F034A2"/>
    <w:rsid w:val="00F06D37"/>
    <w:rsid w:val="00F07B9D"/>
    <w:rsid w:val="00F11586"/>
    <w:rsid w:val="00F1183B"/>
    <w:rsid w:val="00F11C9F"/>
    <w:rsid w:val="00F12263"/>
    <w:rsid w:val="00F12DD5"/>
    <w:rsid w:val="00F1409D"/>
    <w:rsid w:val="00F14214"/>
    <w:rsid w:val="00F14FFE"/>
    <w:rsid w:val="00F157A9"/>
    <w:rsid w:val="00F16CF3"/>
    <w:rsid w:val="00F22F54"/>
    <w:rsid w:val="00F24A8D"/>
    <w:rsid w:val="00F24EEF"/>
    <w:rsid w:val="00F25BB6"/>
    <w:rsid w:val="00F26B7E"/>
    <w:rsid w:val="00F271E5"/>
    <w:rsid w:val="00F274BA"/>
    <w:rsid w:val="00F27A3B"/>
    <w:rsid w:val="00F33817"/>
    <w:rsid w:val="00F420D5"/>
    <w:rsid w:val="00F451EA"/>
    <w:rsid w:val="00F45447"/>
    <w:rsid w:val="00F456C6"/>
    <w:rsid w:val="00F4577B"/>
    <w:rsid w:val="00F46496"/>
    <w:rsid w:val="00F474D0"/>
    <w:rsid w:val="00F47D1F"/>
    <w:rsid w:val="00F50179"/>
    <w:rsid w:val="00F515EE"/>
    <w:rsid w:val="00F5414B"/>
    <w:rsid w:val="00F56511"/>
    <w:rsid w:val="00F6194E"/>
    <w:rsid w:val="00F62242"/>
    <w:rsid w:val="00F623AC"/>
    <w:rsid w:val="00F6412A"/>
    <w:rsid w:val="00F65893"/>
    <w:rsid w:val="00F65BC9"/>
    <w:rsid w:val="00F66A4A"/>
    <w:rsid w:val="00F679F9"/>
    <w:rsid w:val="00F71E22"/>
    <w:rsid w:val="00F72142"/>
    <w:rsid w:val="00F72AE7"/>
    <w:rsid w:val="00F74ACD"/>
    <w:rsid w:val="00F76D76"/>
    <w:rsid w:val="00F81141"/>
    <w:rsid w:val="00F81D70"/>
    <w:rsid w:val="00F82285"/>
    <w:rsid w:val="00F833BA"/>
    <w:rsid w:val="00F84A7F"/>
    <w:rsid w:val="00F84C32"/>
    <w:rsid w:val="00F84DE4"/>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615"/>
    <w:rsid w:val="00FB231D"/>
    <w:rsid w:val="00FB45F1"/>
    <w:rsid w:val="00FB4A72"/>
    <w:rsid w:val="00FB54E8"/>
    <w:rsid w:val="00FB7054"/>
    <w:rsid w:val="00FC0586"/>
    <w:rsid w:val="00FC17B7"/>
    <w:rsid w:val="00FC1B6C"/>
    <w:rsid w:val="00FC2CB7"/>
    <w:rsid w:val="00FC4090"/>
    <w:rsid w:val="00FC55B4"/>
    <w:rsid w:val="00FD00E6"/>
    <w:rsid w:val="00FD09A1"/>
    <w:rsid w:val="00FD0D47"/>
    <w:rsid w:val="00FD20C7"/>
    <w:rsid w:val="00FD2A7C"/>
    <w:rsid w:val="00FD59EB"/>
    <w:rsid w:val="00FD6049"/>
    <w:rsid w:val="00FD6222"/>
    <w:rsid w:val="00FD7299"/>
    <w:rsid w:val="00FE1FBE"/>
    <w:rsid w:val="00FE3901"/>
    <w:rsid w:val="00FE39D3"/>
    <w:rsid w:val="00FE4BCE"/>
    <w:rsid w:val="00FE54AE"/>
    <w:rsid w:val="00FE576A"/>
    <w:rsid w:val="00FE7E79"/>
    <w:rsid w:val="00FF3E7D"/>
    <w:rsid w:val="00FF5B99"/>
    <w:rsid w:val="00FF730C"/>
    <w:rsid w:val="00FF73F4"/>
    <w:rsid w:val="00FF7CE4"/>
    <w:rsid w:val="00FF7E39"/>
    <w:rsid w:val="30441199"/>
    <w:rsid w:val="36D4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F7099ADEC7F4D7F8A649BD8093B8674"/>
        <w:style w:val=""/>
        <w:category>
          <w:name w:val="常规"/>
          <w:gallery w:val="placeholder"/>
        </w:category>
        <w:types>
          <w:type w:val="bbPlcHdr"/>
        </w:types>
        <w:behaviors>
          <w:behavior w:val="content"/>
        </w:behaviors>
        <w:description w:val=""/>
        <w:guid w:val="{9C397DF7-76EC-48C5-A862-6CA1C3A56996}"/>
      </w:docPartPr>
      <w:docPartBody>
        <w:p w14:paraId="26D659AF">
          <w:pPr>
            <w:pStyle w:val="5"/>
          </w:pPr>
          <w:r>
            <w:rPr>
              <w:rStyle w:val="4"/>
              <w:rFonts w:hint="eastAsia"/>
            </w:rPr>
            <w:t>单击或点击此处输入文字。</w:t>
          </w:r>
        </w:p>
      </w:docPartBody>
    </w:docPart>
    <w:docPart>
      <w:docPartPr>
        <w:name w:val="8B32C3816C604D5C9C66A539ECD8CD26"/>
        <w:style w:val=""/>
        <w:category>
          <w:name w:val="常规"/>
          <w:gallery w:val="placeholder"/>
        </w:category>
        <w:types>
          <w:type w:val="bbPlcHdr"/>
        </w:types>
        <w:behaviors>
          <w:behavior w:val="content"/>
        </w:behaviors>
        <w:description w:val=""/>
        <w:guid w:val="{B678DFFF-4B86-4FAD-A19D-E2DD76663FAF}"/>
      </w:docPartPr>
      <w:docPartBody>
        <w:p w14:paraId="2ACEB6F3">
          <w:pPr>
            <w:pStyle w:val="6"/>
          </w:pPr>
          <w:r>
            <w:rPr>
              <w:rStyle w:val="4"/>
              <w:rFonts w:hint="eastAsia"/>
            </w:rPr>
            <w:t>选择一项。</w:t>
          </w:r>
        </w:p>
      </w:docPartBody>
    </w:docPart>
    <w:docPart>
      <w:docPartPr>
        <w:name w:val="D87CE193E30147EE8D76FF624CFB7F11"/>
        <w:style w:val=""/>
        <w:category>
          <w:name w:val="常规"/>
          <w:gallery w:val="placeholder"/>
        </w:category>
        <w:types>
          <w:type w:val="bbPlcHdr"/>
        </w:types>
        <w:behaviors>
          <w:behavior w:val="content"/>
        </w:behaviors>
        <w:description w:val=""/>
        <w:guid w:val="{7E4505A1-FADA-4712-9497-DDA9B35C20DA}"/>
      </w:docPartPr>
      <w:docPartBody>
        <w:p w14:paraId="173CD00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B44AA"/>
    <w:rsid w:val="0004254D"/>
    <w:rsid w:val="000A13DC"/>
    <w:rsid w:val="000F7397"/>
    <w:rsid w:val="001A74C8"/>
    <w:rsid w:val="00266891"/>
    <w:rsid w:val="00300466"/>
    <w:rsid w:val="004B44AA"/>
    <w:rsid w:val="004F3B24"/>
    <w:rsid w:val="00545BE7"/>
    <w:rsid w:val="00545DAD"/>
    <w:rsid w:val="005E6364"/>
    <w:rsid w:val="005F159A"/>
    <w:rsid w:val="00630034"/>
    <w:rsid w:val="0065190A"/>
    <w:rsid w:val="006D676D"/>
    <w:rsid w:val="007104F3"/>
    <w:rsid w:val="00791820"/>
    <w:rsid w:val="007B3101"/>
    <w:rsid w:val="007C5D08"/>
    <w:rsid w:val="007E777A"/>
    <w:rsid w:val="00853C12"/>
    <w:rsid w:val="00936807"/>
    <w:rsid w:val="00A84BCC"/>
    <w:rsid w:val="00B103D7"/>
    <w:rsid w:val="00B608CC"/>
    <w:rsid w:val="00BA2991"/>
    <w:rsid w:val="00BA7276"/>
    <w:rsid w:val="00C225DE"/>
    <w:rsid w:val="00D13F39"/>
    <w:rsid w:val="00D450CE"/>
    <w:rsid w:val="00D652AA"/>
    <w:rsid w:val="00DB5D28"/>
    <w:rsid w:val="00DC3D0C"/>
    <w:rsid w:val="00DE6512"/>
    <w:rsid w:val="00E27010"/>
    <w:rsid w:val="00E5380E"/>
    <w:rsid w:val="00E53C75"/>
    <w:rsid w:val="00F30D5F"/>
    <w:rsid w:val="00FC3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F7099ADEC7F4D7F8A649BD8093B867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B32C3816C604D5C9C66A539ECD8CD2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87CE193E30147EE8D76FF624CFB7F11"/>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32B09-7028-46EA-88FF-C0459E9B7688}">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5206</Words>
  <Characters>5827</Characters>
  <Lines>54</Lines>
  <Paragraphs>15</Paragraphs>
  <TotalTime>1176</TotalTime>
  <ScaleCrop>false</ScaleCrop>
  <LinksUpToDate>false</LinksUpToDate>
  <CharactersWithSpaces>5944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2023-08-29T07:07:00Z</dcterms:created>
  <dc:creator>AutoBVT</dc:creator>
  <dc:description>&lt;config cover="true" show_menu="true" version="1.0.0" doctype="SDKXY"&gt;_x000d_
&lt;/config&gt;</dc:description>
  <cp:lastModifiedBy>海山</cp:lastModifiedBy>
  <cp:lastPrinted>2024-04-16T00:50:00Z</cp:lastPrinted>
  <dcterms:modified xsi:type="dcterms:W3CDTF">2025-03-24T02:38:19Z</dcterms:modified>
  <dc:title>地方标准</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D75162C63DC34D99B4EF84BF67FB15CF_13</vt:lpwstr>
  </property>
</Properties>
</file>