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3D1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0A19A218">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46C24EC">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bookmarkStart w:id="137" w:name="_GoBack"/>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03.220.40</w:t>
            </w:r>
            <w:r>
              <w:rPr>
                <w:rFonts w:ascii="黑体" w:hAnsi="黑体" w:eastAsia="黑体"/>
                <w:sz w:val="21"/>
                <w:szCs w:val="21"/>
              </w:rPr>
              <w:fldChar w:fldCharType="end"/>
            </w:r>
            <w:bookmarkEnd w:id="0"/>
            <w:bookmarkEnd w:id="137"/>
          </w:p>
        </w:tc>
      </w:tr>
      <w:tr w14:paraId="0D04A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D926BFD">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6E8F4E3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5545B721">
                  <w:pPr>
                    <w:pStyle w:val="49"/>
                    <w:framePr w:wrap="notBeside" w:vAnchor="page" w:hAnchor="page" w:x="1372" w:y="568"/>
                    <w:ind w:right="2080"/>
                    <w:jc w:val="both"/>
                    <w:rPr>
                      <w:rFonts w:hint="eastAsia" w:ascii="宋体" w:hAnsi="宋体"/>
                      <w:sz w:val="28"/>
                      <w:szCs w:val="28"/>
                    </w:rPr>
                  </w:pPr>
                </w:p>
              </w:tc>
            </w:tr>
          </w:tbl>
          <w:p w14:paraId="0AB997E3">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21</w:t>
            </w:r>
            <w:r>
              <w:rPr>
                <w:rFonts w:ascii="黑体" w:hAnsi="黑体" w:eastAsia="黑体"/>
                <w:sz w:val="21"/>
                <w:szCs w:val="21"/>
              </w:rPr>
              <w:fldChar w:fldCharType="end"/>
            </w:r>
            <w:bookmarkEnd w:id="1"/>
          </w:p>
        </w:tc>
      </w:tr>
    </w:tbl>
    <w:p w14:paraId="059121B0">
      <w:pPr>
        <w:pStyle w:val="50"/>
        <w:framePr w:w="9639" w:h="1366" w:hRule="exact" w:hSpace="181" w:vSpace="181" w:wrap="around" w:hAnchor="page" w:x="1035" w:y="1891"/>
        <w:rPr>
          <w:rFonts w:hint="eastAsia" w:ascii="黑体" w:hAnsi="黑体" w:eastAsia="黑体"/>
          <w:b w:val="0"/>
          <w:bCs w:val="0"/>
          <w:w w:val="100"/>
          <w:sz w:val="72"/>
          <w:szCs w:val="72"/>
        </w:rPr>
      </w:pPr>
      <w:bookmarkStart w:id="2" w:name="_Hlk26473981"/>
      <w:r>
        <w:rPr>
          <w:rFonts w:hint="eastAsia" w:ascii="黑体" w:eastAsia="黑体"/>
          <w:b w:val="0"/>
          <w:w w:val="100"/>
          <w:sz w:val="72"/>
          <w:szCs w:val="24"/>
        </w:rPr>
        <w:t xml:space="preserve">  团体</w:t>
      </w:r>
      <w:r>
        <w:rPr>
          <w:rFonts w:hint="eastAsia" w:ascii="黑体" w:hAnsi="黑体" w:eastAsia="黑体"/>
          <w:b w:val="0"/>
          <w:bCs w:val="0"/>
          <w:w w:val="100"/>
          <w:sz w:val="72"/>
          <w:szCs w:val="72"/>
        </w:rPr>
        <w:t xml:space="preserve">标准  </w:t>
      </w:r>
    </w:p>
    <w:bookmarkEnd w:id="2"/>
    <w:p w14:paraId="2BC62133">
      <w:pPr>
        <w:pStyle w:val="195"/>
        <w:framePr/>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     </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6AF46735">
      <w:pPr>
        <w:pStyle w:val="196"/>
        <w:framePr/>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3D28599C">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0028B2A">
      <w:pPr>
        <w:pStyle w:val="50"/>
        <w:framePr w:w="9639" w:h="6976" w:hRule="exact" w:hSpace="0" w:vSpace="0" w:wrap="around" w:hAnchor="page" w:y="6408"/>
        <w:jc w:val="center"/>
        <w:rPr>
          <w:rFonts w:hint="eastAsia" w:ascii="黑体" w:hAnsi="黑体" w:eastAsia="黑体"/>
          <w:b w:val="0"/>
          <w:bCs w:val="0"/>
          <w:w w:val="100"/>
        </w:rPr>
      </w:pPr>
    </w:p>
    <w:p w14:paraId="0CA1ADC4">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港作拖轮船长安全专业能力评估规范</w:t>
      </w:r>
      <w:r>
        <w:fldChar w:fldCharType="end"/>
      </w:r>
      <w:bookmarkEnd w:id="7"/>
    </w:p>
    <w:p w14:paraId="3193F412">
      <w:pPr>
        <w:framePr w:w="9639" w:h="6974" w:hRule="exact" w:wrap="around" w:vAnchor="page" w:hAnchor="page" w:x="1419" w:y="6408" w:anchorLock="1"/>
        <w:ind w:left="-1418"/>
      </w:pPr>
    </w:p>
    <w:p w14:paraId="6B04F629">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General Requirements for Safety Professional Competence Evaluation of </w:t>
      </w:r>
    </w:p>
    <w:p w14:paraId="14073567">
      <w:pPr>
        <w:pStyle w:val="125"/>
        <w:framePr w:w="9639" w:h="6974" w:hRule="exact" w:wrap="around" w:vAnchor="page" w:hAnchor="page" w:x="1419" w:y="6408" w:anchorLock="1"/>
        <w:textAlignment w:val="bottom"/>
        <w:rPr>
          <w:rFonts w:eastAsia="黑体"/>
          <w:szCs w:val="28"/>
        </w:rPr>
      </w:pPr>
      <w:r>
        <w:rPr>
          <w:rFonts w:hint="eastAsia" w:eastAsia="黑体"/>
          <w:szCs w:val="28"/>
        </w:rPr>
        <w:t>Harbour Tug Masters</w:t>
      </w:r>
      <w:r>
        <w:rPr>
          <w:rFonts w:eastAsia="黑体"/>
          <w:szCs w:val="28"/>
        </w:rPr>
        <w:fldChar w:fldCharType="end"/>
      </w:r>
      <w:bookmarkEnd w:id="8"/>
    </w:p>
    <w:p w14:paraId="7398623E">
      <w:pPr>
        <w:framePr w:w="9639" w:h="6974" w:hRule="exact" w:wrap="around" w:vAnchor="page" w:hAnchor="page" w:x="1419" w:y="6408" w:anchorLock="1"/>
        <w:spacing w:line="760" w:lineRule="exact"/>
        <w:ind w:left="-1418"/>
      </w:pPr>
    </w:p>
    <w:p w14:paraId="37FDDCB6">
      <w:pPr>
        <w:pStyle w:val="125"/>
        <w:framePr w:w="9639" w:h="6974" w:hRule="exact" w:wrap="around" w:vAnchor="page" w:hAnchor="page" w:x="1419" w:y="6408" w:anchorLock="1"/>
        <w:textAlignment w:val="bottom"/>
        <w:rPr>
          <w:rFonts w:eastAsia="黑体"/>
          <w:szCs w:val="28"/>
        </w:rPr>
      </w:pPr>
    </w:p>
    <w:p w14:paraId="2108F315">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14:paraId="6F62329C">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14:paraId="253C7D8A">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14:paraId="1CA8DC25">
      <w:pPr>
        <w:pStyle w:val="193"/>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    </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15123616">
      <w:pPr>
        <w:pStyle w:val="194"/>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76B197C5">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18"/>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16186019">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2336"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2336;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7851AAD">
      <w:pPr>
        <w:pStyle w:val="91"/>
        <w:spacing w:after="360"/>
        <w:rPr>
          <w:rFonts w:hint="eastAsia"/>
        </w:rPr>
      </w:pPr>
      <w:bookmarkStart w:id="19" w:name="BookMark1"/>
      <w:bookmarkStart w:id="20" w:name="_Toc219387268"/>
      <w:bookmarkStart w:id="21" w:name="_Toc219467969"/>
      <w:r>
        <w:rPr>
          <w:rFonts w:hint="eastAsia"/>
          <w:spacing w:val="320"/>
        </w:rPr>
        <w:t>目</w:t>
      </w:r>
      <w:r>
        <w:rPr>
          <w:rFonts w:hint="eastAsia"/>
        </w:rPr>
        <w:t>次</w:t>
      </w:r>
    </w:p>
    <w:p w14:paraId="51DFB671">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"_Toc219471881"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_Toc219471881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0E66F2CF">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"_Toc219471882"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_Toc219471882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1E7D95F1">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"_Toc219471883"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_Toc219471883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2EDEE81">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"_Toc219471884"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_Toc219471884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CE3AE4C">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"_Toc219471885"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_Toc219471885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5A24E8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"_Toc219471886" </w:instrText>
      </w:r>
      <w:r>
        <w:fldChar w:fldCharType="separate"/>
      </w:r>
      <w:r>
        <w:rPr>
          <w:rStyle w:val="32"/>
          <w:rFonts w:hint="eastAsia"/>
        </w:rPr>
        <w:t>4</w:t>
      </w:r>
      <w:r>
        <w:rPr>
          <w:rStyle w:val="32"/>
        </w:rPr>
        <w:t xml:space="preserve"> </w:t>
      </w:r>
      <w:r>
        <w:rPr>
          <w:rStyle w:val="32"/>
          <w:rFonts w:hint="eastAsia"/>
        </w:rPr>
        <w:t xml:space="preserve"> 基本原则</w:t>
      </w:r>
      <w:r>
        <w:rPr>
          <w:rFonts w:hint="eastAsia"/>
        </w:rPr>
        <w:tab/>
      </w:r>
      <w:r>
        <w:rPr>
          <w:rFonts w:hint="eastAsia"/>
        </w:rPr>
        <w:fldChar w:fldCharType="begin"/>
      </w:r>
      <w:r>
        <w:rPr>
          <w:rFonts w:hint="eastAsia"/>
        </w:rPr>
        <w:instrText xml:space="preserve"> </w:instrText>
      </w:r>
      <w:r>
        <w:instrText xml:space="preserve">PAGEREF _Toc219471886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EAAB436">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"_Toc219471887" </w:instrText>
      </w:r>
      <w:r>
        <w:fldChar w:fldCharType="separate"/>
      </w:r>
      <w:r>
        <w:rPr>
          <w:rStyle w:val="32"/>
          <w:rFonts w:hint="eastAsia"/>
        </w:rPr>
        <w:t>5</w:t>
      </w:r>
      <w:r>
        <w:rPr>
          <w:rStyle w:val="32"/>
        </w:rPr>
        <w:t xml:space="preserve"> </w:t>
      </w:r>
      <w:r>
        <w:rPr>
          <w:rStyle w:val="32"/>
          <w:rFonts w:hint="eastAsia"/>
        </w:rPr>
        <w:t xml:space="preserve"> 评估指标与方法</w:t>
      </w:r>
      <w:r>
        <w:rPr>
          <w:rFonts w:hint="eastAsia"/>
        </w:rPr>
        <w:tab/>
      </w:r>
      <w:r>
        <w:rPr>
          <w:rFonts w:hint="eastAsia"/>
        </w:rPr>
        <w:fldChar w:fldCharType="begin"/>
      </w:r>
      <w:r>
        <w:rPr>
          <w:rFonts w:hint="eastAsia"/>
        </w:rPr>
        <w:instrText xml:space="preserve"> </w:instrText>
      </w:r>
      <w:r>
        <w:instrText xml:space="preserve">PAGEREF _Toc219471887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5D02D12">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"_Toc219471888" </w:instrText>
      </w:r>
      <w:r>
        <w:fldChar w:fldCharType="separate"/>
      </w:r>
      <w:r>
        <w:rPr>
          <w:rStyle w:val="32"/>
          <w:rFonts w:hint="eastAsia"/>
          <w14:scene3d w14:prst="orthographicFront">
            <w14:lightRig w14:rig="threePt" w14:dir="t">
              <w14:rot w14:lat="0" w14:lon="0" w14:rev="0"/>
            </w14:lightRig>
          </w14:scene3d>
        </w:rPr>
        <w:t>5.1</w:t>
      </w:r>
      <w:r>
        <w:rPr>
          <w:rStyle w:val="32"/>
          <w14:scene3d w14:prst="orthographicFront">
            <w14:lightRig w14:rig="threePt" w14:dir="t">
              <w14:rot w14:lat="0" w14:lon="0" w14:rev="0"/>
            </w14:lightRig>
          </w14:scene3d>
        </w:rPr>
        <w:t xml:space="preserve"> </w:t>
      </w:r>
      <w:r>
        <w:rPr>
          <w:rStyle w:val="32"/>
          <w:rFonts w:hint="eastAsia"/>
        </w:rPr>
        <w:t xml:space="preserve"> 评估指标</w:t>
      </w:r>
      <w:r>
        <w:rPr>
          <w:rFonts w:hint="eastAsia"/>
        </w:rPr>
        <w:tab/>
      </w:r>
      <w:r>
        <w:rPr>
          <w:rFonts w:hint="eastAsia"/>
        </w:rPr>
        <w:fldChar w:fldCharType="begin"/>
      </w:r>
      <w:r>
        <w:rPr>
          <w:rFonts w:hint="eastAsia"/>
        </w:rPr>
        <w:instrText xml:space="preserve"> </w:instrText>
      </w:r>
      <w:r>
        <w:instrText xml:space="preserve">PAGEREF _Toc219471888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E5DE0E2">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"_Toc219471889" </w:instrText>
      </w:r>
      <w:r>
        <w:fldChar w:fldCharType="separate"/>
      </w:r>
      <w:r>
        <w:rPr>
          <w:rStyle w:val="32"/>
          <w:rFonts w:hint="eastAsia"/>
          <w14:scene3d w14:prst="orthographicFront">
            <w14:lightRig w14:rig="threePt" w14:dir="t">
              <w14:rot w14:lat="0" w14:lon="0" w14:rev="0"/>
            </w14:lightRig>
          </w14:scene3d>
        </w:rPr>
        <w:t>5.2</w:t>
      </w:r>
      <w:r>
        <w:rPr>
          <w:rStyle w:val="32"/>
          <w14:scene3d w14:prst="orthographicFront">
            <w14:lightRig w14:rig="threePt" w14:dir="t">
              <w14:rot w14:lat="0" w14:lon="0" w14:rev="0"/>
            </w14:lightRig>
          </w14:scene3d>
        </w:rPr>
        <w:t xml:space="preserve"> </w:t>
      </w:r>
      <w:r>
        <w:rPr>
          <w:rStyle w:val="32"/>
          <w:rFonts w:hint="eastAsia"/>
        </w:rPr>
        <w:t xml:space="preserve"> 评估方法</w:t>
      </w:r>
      <w:r>
        <w:rPr>
          <w:rFonts w:hint="eastAsia"/>
        </w:rPr>
        <w:tab/>
      </w:r>
      <w:r>
        <w:rPr>
          <w:rFonts w:hint="eastAsia"/>
        </w:rPr>
        <w:fldChar w:fldCharType="begin"/>
      </w:r>
      <w:r>
        <w:rPr>
          <w:rFonts w:hint="eastAsia"/>
        </w:rPr>
        <w:instrText xml:space="preserve"> </w:instrText>
      </w:r>
      <w:r>
        <w:instrText xml:space="preserve">PAGEREF _Toc219471889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28913A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"_Toc219471890" </w:instrText>
      </w:r>
      <w:r>
        <w:fldChar w:fldCharType="separate"/>
      </w:r>
      <w:r>
        <w:rPr>
          <w:rStyle w:val="32"/>
          <w:rFonts w:hint="eastAsia"/>
        </w:rPr>
        <w:t>6</w:t>
      </w:r>
      <w:r>
        <w:rPr>
          <w:rStyle w:val="32"/>
        </w:rPr>
        <w:t xml:space="preserve"> </w:t>
      </w:r>
      <w:r>
        <w:rPr>
          <w:rStyle w:val="32"/>
          <w:rFonts w:hint="eastAsia"/>
        </w:rPr>
        <w:t xml:space="preserve"> 评估结果计算</w:t>
      </w:r>
      <w:r>
        <w:rPr>
          <w:rFonts w:hint="eastAsia"/>
        </w:rPr>
        <w:tab/>
      </w:r>
      <w:r>
        <w:rPr>
          <w:rFonts w:hint="eastAsia"/>
        </w:rPr>
        <w:fldChar w:fldCharType="begin"/>
      </w:r>
      <w:r>
        <w:rPr>
          <w:rFonts w:hint="eastAsia"/>
        </w:rPr>
        <w:instrText xml:space="preserve"> </w:instrText>
      </w:r>
      <w:r>
        <w:instrText xml:space="preserve">PAGEREF _Toc219471890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6FC47197">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"_Toc219471891" </w:instrText>
      </w:r>
      <w:r>
        <w:fldChar w:fldCharType="separate"/>
      </w:r>
      <w:r>
        <w:rPr>
          <w:rStyle w:val="32"/>
          <w:rFonts w:hint="eastAsia"/>
          <w14:scene3d w14:prst="orthographicFront">
            <w14:lightRig w14:rig="threePt" w14:dir="t">
              <w14:rot w14:lat="0" w14:lon="0" w14:rev="0"/>
            </w14:lightRig>
          </w14:scene3d>
        </w:rPr>
        <w:t>6.1</w:t>
      </w:r>
      <w:r>
        <w:rPr>
          <w:rStyle w:val="32"/>
          <w14:scene3d w14:prst="orthographicFront">
            <w14:lightRig w14:rig="threePt" w14:dir="t">
              <w14:rot w14:lat="0" w14:lon="0" w14:rev="0"/>
            </w14:lightRig>
          </w14:scene3d>
        </w:rPr>
        <w:t xml:space="preserve"> </w:t>
      </w:r>
      <w:r>
        <w:rPr>
          <w:rStyle w:val="32"/>
          <w:rFonts w:hint="eastAsia"/>
        </w:rPr>
        <w:t xml:space="preserve"> 安全专业能力（P）综合评定加权计算方法</w:t>
      </w:r>
      <w:r>
        <w:rPr>
          <w:rFonts w:hint="eastAsia"/>
        </w:rPr>
        <w:tab/>
      </w:r>
      <w:r>
        <w:rPr>
          <w:rFonts w:hint="eastAsia"/>
        </w:rPr>
        <w:fldChar w:fldCharType="begin"/>
      </w:r>
      <w:r>
        <w:rPr>
          <w:rFonts w:hint="eastAsia"/>
        </w:rPr>
        <w:instrText xml:space="preserve"> </w:instrText>
      </w:r>
      <w:r>
        <w:instrText xml:space="preserve">PAGEREF _Toc219471891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E46B254">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"_Toc219471892" </w:instrText>
      </w:r>
      <w:r>
        <w:fldChar w:fldCharType="separate"/>
      </w:r>
      <w:r>
        <w:rPr>
          <w:rStyle w:val="32"/>
          <w:rFonts w:hint="eastAsia"/>
          <w14:scene3d w14:prst="orthographicFront">
            <w14:lightRig w14:rig="threePt" w14:dir="t">
              <w14:rot w14:lat="0" w14:lon="0" w14:rev="0"/>
            </w14:lightRig>
          </w14:scene3d>
        </w:rPr>
        <w:t>6.2</w:t>
      </w:r>
      <w:r>
        <w:rPr>
          <w:rStyle w:val="32"/>
          <w14:scene3d w14:prst="orthographicFront">
            <w14:lightRig w14:rig="threePt" w14:dir="t">
              <w14:rot w14:lat="0" w14:lon="0" w14:rev="0"/>
            </w14:lightRig>
          </w14:scene3d>
        </w:rPr>
        <w:t xml:space="preserve"> </w:t>
      </w:r>
      <w:r>
        <w:rPr>
          <w:rStyle w:val="32"/>
          <w:rFonts w:hint="eastAsia"/>
        </w:rPr>
        <w:t xml:space="preserve"> 各指标评价计算方法</w:t>
      </w:r>
      <w:r>
        <w:rPr>
          <w:rFonts w:hint="eastAsia"/>
        </w:rPr>
        <w:tab/>
      </w:r>
      <w:r>
        <w:rPr>
          <w:rFonts w:hint="eastAsia"/>
        </w:rPr>
        <w:fldChar w:fldCharType="begin"/>
      </w:r>
      <w:r>
        <w:rPr>
          <w:rFonts w:hint="eastAsia"/>
        </w:rPr>
        <w:instrText xml:space="preserve"> </w:instrText>
      </w:r>
      <w:r>
        <w:instrText xml:space="preserve">PAGEREF _Toc219471892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9341FC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"_Toc219471893" </w:instrText>
      </w:r>
      <w:r>
        <w:fldChar w:fldCharType="separate"/>
      </w:r>
      <w:r>
        <w:rPr>
          <w:rStyle w:val="32"/>
          <w:rFonts w:hint="eastAsia"/>
        </w:rPr>
        <w:t>7</w:t>
      </w:r>
      <w:r>
        <w:rPr>
          <w:rStyle w:val="32"/>
        </w:rPr>
        <w:t xml:space="preserve"> </w:t>
      </w:r>
      <w:r>
        <w:rPr>
          <w:rStyle w:val="32"/>
          <w:rFonts w:hint="eastAsia"/>
        </w:rPr>
        <w:t xml:space="preserve"> 评估实施</w:t>
      </w:r>
      <w:r>
        <w:rPr>
          <w:rFonts w:hint="eastAsia"/>
        </w:rPr>
        <w:tab/>
      </w:r>
      <w:r>
        <w:rPr>
          <w:rFonts w:hint="eastAsia"/>
        </w:rPr>
        <w:fldChar w:fldCharType="begin"/>
      </w:r>
      <w:r>
        <w:rPr>
          <w:rFonts w:hint="eastAsia"/>
        </w:rPr>
        <w:instrText xml:space="preserve"> </w:instrText>
      </w:r>
      <w:r>
        <w:instrText xml:space="preserve">PAGEREF _Toc219471893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FB2DD6B">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"_Toc219471894" </w:instrText>
      </w:r>
      <w:r>
        <w:fldChar w:fldCharType="separate"/>
      </w:r>
      <w:r>
        <w:rPr>
          <w:rStyle w:val="32"/>
          <w:rFonts w:hint="eastAsia"/>
          <w14:scene3d w14:prst="orthographicFront">
            <w14:lightRig w14:rig="threePt" w14:dir="t">
              <w14:rot w14:lat="0" w14:lon="0" w14:rev="0"/>
            </w14:lightRig>
          </w14:scene3d>
        </w:rPr>
        <w:t>7.1</w:t>
      </w:r>
      <w:r>
        <w:rPr>
          <w:rStyle w:val="32"/>
          <w14:scene3d w14:prst="orthographicFront">
            <w14:lightRig w14:rig="threePt" w14:dir="t">
              <w14:rot w14:lat="0" w14:lon="0" w14:rev="0"/>
            </w14:lightRig>
          </w14:scene3d>
        </w:rPr>
        <w:t xml:space="preserve"> </w:t>
      </w:r>
      <w:r>
        <w:rPr>
          <w:rStyle w:val="32"/>
          <w:rFonts w:hint="eastAsia"/>
        </w:rPr>
        <w:t xml:space="preserve"> 评估流程</w:t>
      </w:r>
      <w:r>
        <w:rPr>
          <w:rFonts w:hint="eastAsia"/>
        </w:rPr>
        <w:tab/>
      </w:r>
      <w:r>
        <w:rPr>
          <w:rFonts w:hint="eastAsia"/>
        </w:rPr>
        <w:fldChar w:fldCharType="begin"/>
      </w:r>
      <w:r>
        <w:rPr>
          <w:rFonts w:hint="eastAsia"/>
        </w:rPr>
        <w:instrText xml:space="preserve"> </w:instrText>
      </w:r>
      <w:r>
        <w:instrText xml:space="preserve">PAGEREF _Toc219471894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BE53573">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"_Toc219471895" </w:instrText>
      </w:r>
      <w:r>
        <w:fldChar w:fldCharType="separate"/>
      </w:r>
      <w:r>
        <w:rPr>
          <w:rStyle w:val="32"/>
          <w:rFonts w:hint="eastAsia"/>
          <w14:scene3d w14:prst="orthographicFront">
            <w14:lightRig w14:rig="threePt" w14:dir="t">
              <w14:rot w14:lat="0" w14:lon="0" w14:rev="0"/>
            </w14:lightRig>
          </w14:scene3d>
        </w:rPr>
        <w:t>7.2</w:t>
      </w:r>
      <w:r>
        <w:rPr>
          <w:rStyle w:val="32"/>
          <w14:scene3d w14:prst="orthographicFront">
            <w14:lightRig w14:rig="threePt" w14:dir="t">
              <w14:rot w14:lat="0" w14:lon="0" w14:rev="0"/>
            </w14:lightRig>
          </w14:scene3d>
        </w:rPr>
        <w:t xml:space="preserve"> </w:t>
      </w:r>
      <w:r>
        <w:rPr>
          <w:rStyle w:val="32"/>
          <w:rFonts w:hint="eastAsia"/>
        </w:rPr>
        <w:t xml:space="preserve"> 评估周期</w:t>
      </w:r>
      <w:r>
        <w:rPr>
          <w:rFonts w:hint="eastAsia"/>
        </w:rPr>
        <w:tab/>
      </w:r>
      <w:r>
        <w:rPr>
          <w:rFonts w:hint="eastAsia"/>
        </w:rPr>
        <w:fldChar w:fldCharType="begin"/>
      </w:r>
      <w:r>
        <w:rPr>
          <w:rFonts w:hint="eastAsia"/>
        </w:rPr>
        <w:instrText xml:space="preserve"> </w:instrText>
      </w:r>
      <w:r>
        <w:instrText xml:space="preserve">PAGEREF _Toc219471895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34065FA">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"_Toc219471896" </w:instrText>
      </w:r>
      <w:r>
        <w:fldChar w:fldCharType="separate"/>
      </w:r>
      <w:r>
        <w:rPr>
          <w:rStyle w:val="32"/>
          <w:rFonts w:hint="eastAsia"/>
          <w14:scene3d w14:prst="orthographicFront">
            <w14:lightRig w14:rig="threePt" w14:dir="t">
              <w14:rot w14:lat="0" w14:lon="0" w14:rev="0"/>
            </w14:lightRig>
          </w14:scene3d>
        </w:rPr>
        <w:t>7.3</w:t>
      </w:r>
      <w:r>
        <w:rPr>
          <w:rStyle w:val="32"/>
          <w14:scene3d w14:prst="orthographicFront">
            <w14:lightRig w14:rig="threePt" w14:dir="t">
              <w14:rot w14:lat="0" w14:lon="0" w14:rev="0"/>
            </w14:lightRig>
          </w14:scene3d>
        </w:rPr>
        <w:t xml:space="preserve"> </w:t>
      </w:r>
      <w:r>
        <w:rPr>
          <w:rStyle w:val="32"/>
          <w:rFonts w:hint="eastAsia"/>
        </w:rPr>
        <w:t xml:space="preserve"> 评估工作组</w:t>
      </w:r>
      <w:r>
        <w:rPr>
          <w:rFonts w:hint="eastAsia"/>
        </w:rPr>
        <w:tab/>
      </w:r>
      <w:r>
        <w:rPr>
          <w:rFonts w:hint="eastAsia"/>
        </w:rPr>
        <w:fldChar w:fldCharType="begin"/>
      </w:r>
      <w:r>
        <w:rPr>
          <w:rFonts w:hint="eastAsia"/>
        </w:rPr>
        <w:instrText xml:space="preserve"> </w:instrText>
      </w:r>
      <w:r>
        <w:instrText xml:space="preserve">PAGEREF _Toc219471896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895028F">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"_Toc219471897" </w:instrText>
      </w:r>
      <w:r>
        <w:fldChar w:fldCharType="separate"/>
      </w:r>
      <w:r>
        <w:rPr>
          <w:rStyle w:val="32"/>
          <w:rFonts w:hint="eastAsia"/>
          <w14:scene3d w14:prst="orthographicFront">
            <w14:lightRig w14:rig="threePt" w14:dir="t">
              <w14:rot w14:lat="0" w14:lon="0" w14:rev="0"/>
            </w14:lightRig>
          </w14:scene3d>
        </w:rPr>
        <w:t>7.4</w:t>
      </w:r>
      <w:r>
        <w:rPr>
          <w:rStyle w:val="32"/>
          <w14:scene3d w14:prst="orthographicFront">
            <w14:lightRig w14:rig="threePt" w14:dir="t">
              <w14:rot w14:lat="0" w14:lon="0" w14:rev="0"/>
            </w14:lightRig>
          </w14:scene3d>
        </w:rPr>
        <w:t xml:space="preserve"> </w:t>
      </w:r>
      <w:r>
        <w:rPr>
          <w:rStyle w:val="32"/>
          <w:rFonts w:hint="eastAsia"/>
        </w:rPr>
        <w:t xml:space="preserve"> 评估结论公示与通报</w:t>
      </w:r>
      <w:r>
        <w:rPr>
          <w:rFonts w:hint="eastAsia"/>
        </w:rPr>
        <w:tab/>
      </w:r>
      <w:r>
        <w:rPr>
          <w:rFonts w:hint="eastAsia"/>
        </w:rPr>
        <w:fldChar w:fldCharType="begin"/>
      </w:r>
      <w:r>
        <w:rPr>
          <w:rFonts w:hint="eastAsia"/>
        </w:rPr>
        <w:instrText xml:space="preserve"> </w:instrText>
      </w:r>
      <w:r>
        <w:instrText xml:space="preserve">PAGEREF _Toc219471897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790008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"_Toc219471898" </w:instrText>
      </w:r>
      <w:r>
        <w:fldChar w:fldCharType="separate"/>
      </w:r>
      <w:r>
        <w:rPr>
          <w:rStyle w:val="32"/>
          <w:rFonts w:hint="eastAsia"/>
        </w:rPr>
        <w:t>8</w:t>
      </w:r>
      <w:r>
        <w:rPr>
          <w:rStyle w:val="32"/>
        </w:rPr>
        <w:t xml:space="preserve"> </w:t>
      </w:r>
      <w:r>
        <w:rPr>
          <w:rStyle w:val="32"/>
          <w:rFonts w:hint="eastAsia"/>
        </w:rPr>
        <w:t xml:space="preserve"> 评估结果应用</w:t>
      </w:r>
      <w:r>
        <w:rPr>
          <w:rFonts w:hint="eastAsia"/>
        </w:rPr>
        <w:tab/>
      </w:r>
      <w:r>
        <w:rPr>
          <w:rFonts w:hint="eastAsia"/>
        </w:rPr>
        <w:fldChar w:fldCharType="begin"/>
      </w:r>
      <w:r>
        <w:rPr>
          <w:rFonts w:hint="eastAsia"/>
        </w:rPr>
        <w:instrText xml:space="preserve"> </w:instrText>
      </w:r>
      <w:r>
        <w:instrText xml:space="preserve">PAGEREF _Toc219471898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A70964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"_Toc219471899" </w:instrText>
      </w:r>
      <w:r>
        <w:fldChar w:fldCharType="separate"/>
      </w:r>
      <w:r>
        <w:rPr>
          <w:rStyle w:val="32"/>
          <w:rFonts w:hint="eastAsia"/>
        </w:rPr>
        <w:t>附录A（规范性）</w:t>
      </w:r>
      <w:r>
        <w:rPr>
          <w:rStyle w:val="32"/>
        </w:rPr>
        <w:t xml:space="preserve"> </w:t>
      </w:r>
      <w:r>
        <w:rPr>
          <w:rStyle w:val="32"/>
          <w:rFonts w:hint="eastAsia"/>
        </w:rPr>
        <w:t xml:space="preserve"> 流程图</w:t>
      </w:r>
      <w:r>
        <w:rPr>
          <w:rFonts w:hint="eastAsia"/>
        </w:rPr>
        <w:tab/>
      </w:r>
      <w:r>
        <w:rPr>
          <w:rFonts w:hint="eastAsia"/>
        </w:rPr>
        <w:fldChar w:fldCharType="begin"/>
      </w:r>
      <w:r>
        <w:rPr>
          <w:rFonts w:hint="eastAsia"/>
        </w:rPr>
        <w:instrText xml:space="preserve"> </w:instrText>
      </w:r>
      <w:r>
        <w:instrText xml:space="preserve">PAGEREF _Toc219471899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C410E56">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"_Toc219471900" </w:instrText>
      </w:r>
      <w:r>
        <w:fldChar w:fldCharType="separate"/>
      </w:r>
      <w:r>
        <w:rPr>
          <w:rStyle w:val="32"/>
          <w:rFonts w:hint="eastAsia"/>
        </w:rPr>
        <w:t>A.1</w:t>
      </w:r>
      <w:r>
        <w:rPr>
          <w:rStyle w:val="32"/>
        </w:rPr>
        <w:t xml:space="preserve"> </w:t>
      </w:r>
      <w:r>
        <w:rPr>
          <w:rStyle w:val="32"/>
          <w:rFonts w:hint="eastAsia"/>
        </w:rPr>
        <w:t xml:space="preserve"> 船长安全专业能力评估工作流程图</w:t>
      </w:r>
      <w:r>
        <w:rPr>
          <w:rFonts w:hint="eastAsia"/>
        </w:rPr>
        <w:tab/>
      </w:r>
      <w:r>
        <w:rPr>
          <w:rFonts w:hint="eastAsia"/>
        </w:rPr>
        <w:fldChar w:fldCharType="begin"/>
      </w:r>
      <w:r>
        <w:rPr>
          <w:rFonts w:hint="eastAsia"/>
        </w:rPr>
        <w:instrText xml:space="preserve"> </w:instrText>
      </w:r>
      <w:r>
        <w:instrText xml:space="preserve">PAGEREF _Toc219471900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6CFC11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"_Toc219471901" </w:instrText>
      </w:r>
      <w:r>
        <w:fldChar w:fldCharType="separate"/>
      </w:r>
      <w:r>
        <w:rPr>
          <w:rStyle w:val="32"/>
          <w:rFonts w:hint="eastAsia"/>
        </w:rPr>
        <w:t>附录B（规范性）</w:t>
      </w:r>
      <w:r>
        <w:rPr>
          <w:rStyle w:val="32"/>
        </w:rPr>
        <w:t xml:space="preserve"> </w:t>
      </w:r>
      <w:r>
        <w:rPr>
          <w:rStyle w:val="32"/>
          <w:rFonts w:hint="eastAsia"/>
        </w:rPr>
        <w:t xml:space="preserve"> 综合评定评分记录表</w:t>
      </w:r>
      <w:r>
        <w:rPr>
          <w:rFonts w:hint="eastAsia"/>
        </w:rPr>
        <w:tab/>
      </w:r>
      <w:r>
        <w:rPr>
          <w:rFonts w:hint="eastAsia"/>
        </w:rPr>
        <w:fldChar w:fldCharType="begin"/>
      </w:r>
      <w:r>
        <w:rPr>
          <w:rFonts w:hint="eastAsia"/>
        </w:rPr>
        <w:instrText xml:space="preserve"> </w:instrText>
      </w:r>
      <w:r>
        <w:instrText xml:space="preserve">PAGEREF _Toc219471901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B2FBD56">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"_Toc219471902" </w:instrText>
      </w:r>
      <w:r>
        <w:fldChar w:fldCharType="separate"/>
      </w:r>
      <w:r>
        <w:rPr>
          <w:rStyle w:val="32"/>
          <w:rFonts w:hint="eastAsia"/>
        </w:rPr>
        <w:t>B.1</w:t>
      </w:r>
      <w:r>
        <w:rPr>
          <w:rStyle w:val="32"/>
        </w:rPr>
        <w:t xml:space="preserve"> </w:t>
      </w:r>
      <w:r>
        <w:rPr>
          <w:rStyle w:val="32"/>
          <w:rFonts w:hint="eastAsia"/>
        </w:rPr>
        <w:t xml:space="preserve"> 安全绩效评估计分表</w:t>
      </w:r>
      <w:r>
        <w:rPr>
          <w:rFonts w:hint="eastAsia"/>
        </w:rPr>
        <w:tab/>
      </w:r>
      <w:r>
        <w:rPr>
          <w:rFonts w:hint="eastAsia"/>
        </w:rPr>
        <w:fldChar w:fldCharType="begin"/>
      </w:r>
      <w:r>
        <w:rPr>
          <w:rFonts w:hint="eastAsia"/>
        </w:rPr>
        <w:instrText xml:space="preserve"> </w:instrText>
      </w:r>
      <w:r>
        <w:instrText xml:space="preserve">PAGEREF _Toc219471902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217F839B">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"_Toc219471903" </w:instrText>
      </w:r>
      <w:r>
        <w:fldChar w:fldCharType="separate"/>
      </w:r>
      <w:r>
        <w:rPr>
          <w:rStyle w:val="32"/>
          <w:rFonts w:hint="eastAsia"/>
        </w:rPr>
        <w:t>B.2</w:t>
      </w:r>
      <w:r>
        <w:rPr>
          <w:rStyle w:val="32"/>
        </w:rPr>
        <w:t xml:space="preserve"> </w:t>
      </w:r>
      <w:r>
        <w:rPr>
          <w:rStyle w:val="32"/>
          <w:rFonts w:hint="eastAsia"/>
        </w:rPr>
        <w:t xml:space="preserve"> 情景模拟评估</w:t>
      </w:r>
      <w:r>
        <w:rPr>
          <w:rFonts w:hint="eastAsia"/>
        </w:rPr>
        <w:tab/>
      </w:r>
      <w:r>
        <w:rPr>
          <w:rFonts w:hint="eastAsia"/>
        </w:rPr>
        <w:fldChar w:fldCharType="begin"/>
      </w:r>
      <w:r>
        <w:rPr>
          <w:rFonts w:hint="eastAsia"/>
        </w:rPr>
        <w:instrText xml:space="preserve"> </w:instrText>
      </w:r>
      <w:r>
        <w:instrText xml:space="preserve">PAGEREF _Toc219471903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33E8926C">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"_Toc219471904" </w:instrText>
      </w:r>
      <w:r>
        <w:fldChar w:fldCharType="separate"/>
      </w:r>
      <w:r>
        <w:rPr>
          <w:rStyle w:val="32"/>
          <w:rFonts w:hint="eastAsia"/>
        </w:rPr>
        <w:t>B.3</w:t>
      </w:r>
      <w:r>
        <w:rPr>
          <w:rStyle w:val="32"/>
        </w:rPr>
        <w:t xml:space="preserve"> </w:t>
      </w:r>
      <w:r>
        <w:rPr>
          <w:rStyle w:val="32"/>
          <w:rFonts w:hint="eastAsia"/>
        </w:rPr>
        <w:t xml:space="preserve"> 资料核查</w:t>
      </w:r>
      <w:r>
        <w:rPr>
          <w:rFonts w:hint="eastAsia"/>
        </w:rPr>
        <w:tab/>
      </w:r>
      <w:r>
        <w:rPr>
          <w:rFonts w:hint="eastAsia"/>
        </w:rPr>
        <w:fldChar w:fldCharType="begin"/>
      </w:r>
      <w:r>
        <w:rPr>
          <w:rFonts w:hint="eastAsia"/>
        </w:rPr>
        <w:instrText xml:space="preserve"> </w:instrText>
      </w:r>
      <w:r>
        <w:instrText xml:space="preserve">PAGEREF _Toc219471904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7C460D2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"_Toc219471905" </w:instrText>
      </w:r>
      <w:r>
        <w:fldChar w:fldCharType="separate"/>
      </w:r>
      <w:r>
        <w:rPr>
          <w:rStyle w:val="32"/>
          <w:rFonts w:hint="eastAsia"/>
        </w:rPr>
        <w:t>附录C（资料性）</w:t>
      </w:r>
      <w:r>
        <w:rPr>
          <w:rStyle w:val="32"/>
        </w:rPr>
        <w:t xml:space="preserve"> </w:t>
      </w:r>
      <w:r>
        <w:rPr>
          <w:rStyle w:val="32"/>
          <w:rFonts w:hint="eastAsia"/>
        </w:rPr>
        <w:t xml:space="preserve"> 评估结果应用</w:t>
      </w:r>
      <w:r>
        <w:rPr>
          <w:rFonts w:hint="eastAsia"/>
        </w:rPr>
        <w:tab/>
      </w:r>
      <w:r>
        <w:rPr>
          <w:rFonts w:hint="eastAsia"/>
        </w:rPr>
        <w:fldChar w:fldCharType="begin"/>
      </w:r>
      <w:r>
        <w:rPr>
          <w:rFonts w:hint="eastAsia"/>
        </w:rPr>
        <w:instrText xml:space="preserve"> </w:instrText>
      </w:r>
      <w:r>
        <w:instrText xml:space="preserve">PAGEREF _Toc219471905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26737BCB">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"_Toc219471906" </w:instrText>
      </w:r>
      <w:r>
        <w:fldChar w:fldCharType="separate"/>
      </w:r>
      <w:r>
        <w:rPr>
          <w:rStyle w:val="32"/>
          <w:rFonts w:hint="eastAsia"/>
        </w:rPr>
        <w:t>C.1</w:t>
      </w:r>
      <w:r>
        <w:rPr>
          <w:rStyle w:val="32"/>
        </w:rPr>
        <w:t xml:space="preserve"> </w:t>
      </w:r>
      <w:r>
        <w:rPr>
          <w:rStyle w:val="32"/>
          <w:rFonts w:hint="eastAsia"/>
        </w:rPr>
        <w:t xml:space="preserve"> 船长安全专业能力等级划分</w:t>
      </w:r>
      <w:r>
        <w:rPr>
          <w:rFonts w:hint="eastAsia"/>
        </w:rPr>
        <w:tab/>
      </w:r>
      <w:r>
        <w:rPr>
          <w:rFonts w:hint="eastAsia"/>
        </w:rPr>
        <w:fldChar w:fldCharType="begin"/>
      </w:r>
      <w:r>
        <w:rPr>
          <w:rFonts w:hint="eastAsia"/>
        </w:rPr>
        <w:instrText xml:space="preserve"> </w:instrText>
      </w:r>
      <w:r>
        <w:instrText xml:space="preserve">PAGEREF _Toc219471906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3760E081">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"_Toc219471907" </w:instrText>
      </w:r>
      <w:r>
        <w:fldChar w:fldCharType="separate"/>
      </w:r>
      <w:r>
        <w:rPr>
          <w:rStyle w:val="32"/>
          <w:rFonts w:hint="eastAsia"/>
        </w:rPr>
        <w:t>C.2</w:t>
      </w:r>
      <w:r>
        <w:rPr>
          <w:rStyle w:val="32"/>
        </w:rPr>
        <w:t xml:space="preserve"> </w:t>
      </w:r>
      <w:r>
        <w:rPr>
          <w:rStyle w:val="32"/>
          <w:rFonts w:hint="eastAsia"/>
        </w:rPr>
        <w:t xml:space="preserve"> 动态调整</w:t>
      </w:r>
      <w:r>
        <w:rPr>
          <w:rFonts w:hint="eastAsia"/>
        </w:rPr>
        <w:tab/>
      </w:r>
      <w:r>
        <w:rPr>
          <w:rFonts w:hint="eastAsia"/>
        </w:rPr>
        <w:fldChar w:fldCharType="begin"/>
      </w:r>
      <w:r>
        <w:rPr>
          <w:rFonts w:hint="eastAsia"/>
        </w:rPr>
        <w:instrText xml:space="preserve"> </w:instrText>
      </w:r>
      <w:r>
        <w:instrText xml:space="preserve">PAGEREF _Toc219471907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1A9192D3">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"_Toc219471908" </w:instrText>
      </w:r>
      <w:r>
        <w:fldChar w:fldCharType="separate"/>
      </w:r>
      <w:r>
        <w:rPr>
          <w:rStyle w:val="32"/>
          <w:rFonts w:hint="eastAsia"/>
        </w:rPr>
        <w:t>C.3</w:t>
      </w:r>
      <w:r>
        <w:rPr>
          <w:rStyle w:val="32"/>
        </w:rPr>
        <w:t xml:space="preserve"> </w:t>
      </w:r>
      <w:r>
        <w:rPr>
          <w:rStyle w:val="32"/>
          <w:rFonts w:hint="eastAsia"/>
        </w:rPr>
        <w:t xml:space="preserve"> 评估结果应用</w:t>
      </w:r>
      <w:r>
        <w:rPr>
          <w:rFonts w:hint="eastAsia"/>
        </w:rPr>
        <w:tab/>
      </w:r>
      <w:r>
        <w:rPr>
          <w:rFonts w:hint="eastAsia"/>
        </w:rPr>
        <w:fldChar w:fldCharType="begin"/>
      </w:r>
      <w:r>
        <w:rPr>
          <w:rFonts w:hint="eastAsia"/>
        </w:rPr>
        <w:instrText xml:space="preserve"> </w:instrText>
      </w:r>
      <w:r>
        <w:instrText xml:space="preserve">PAGEREF _Toc219471908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5DBA79F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"_Toc219471909" </w:instrText>
      </w:r>
      <w:r>
        <w:fldChar w:fldCharType="separate"/>
      </w:r>
      <w:r>
        <w:rPr>
          <w:rStyle w:val="32"/>
          <w:rFonts w:hint="eastAsia"/>
        </w:rPr>
        <w:t>参考文献</w:t>
      </w:r>
      <w:r>
        <w:rPr>
          <w:rFonts w:hint="eastAsia"/>
        </w:rPr>
        <w:tab/>
      </w:r>
      <w:r>
        <w:rPr>
          <w:rFonts w:hint="eastAsia"/>
        </w:rPr>
        <w:fldChar w:fldCharType="begin"/>
      </w:r>
      <w:r>
        <w:rPr>
          <w:rFonts w:hint="eastAsia"/>
        </w:rPr>
        <w:instrText xml:space="preserve"> </w:instrText>
      </w:r>
      <w:r>
        <w:instrText xml:space="preserve">PAGEREF _Toc219471909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5FFDD846">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9"/>
    <w:p w14:paraId="7AF600A7">
      <w:pPr>
        <w:pStyle w:val="89"/>
        <w:spacing w:before="560" w:after="360"/>
      </w:pPr>
      <w:bookmarkStart w:id="22" w:name="_Toc219471881"/>
      <w:bookmarkStart w:id="23" w:name="BookMark2"/>
      <w:r>
        <w:rPr>
          <w:rFonts w:hint="eastAsia"/>
          <w:spacing w:val="320"/>
        </w:rPr>
        <w:t>前</w:t>
      </w:r>
      <w:r>
        <w:rPr>
          <w:rFonts w:hint="eastAsia"/>
        </w:rPr>
        <w:t>言</w:t>
      </w:r>
      <w:bookmarkEnd w:id="20"/>
      <w:bookmarkEnd w:id="21"/>
      <w:bookmarkEnd w:id="22"/>
    </w:p>
    <w:p w14:paraId="0826DEDC">
      <w:pPr>
        <w:pStyle w:val="56"/>
        <w:ind w:firstLine="420"/>
      </w:pPr>
      <w:r>
        <w:rPr>
          <w:rFonts w:hint="eastAsia"/>
        </w:rPr>
        <w:t>本文件按照GB/T 1.1—2020《标准化工作导则  第1部分：标准化文件的结构和起草规则》的规定起草。</w:t>
      </w:r>
    </w:p>
    <w:p w14:paraId="373017EC">
      <w:pPr>
        <w:pStyle w:val="56"/>
        <w:ind w:firstLine="420"/>
      </w:pPr>
      <w:r>
        <w:rPr>
          <w:rFonts w:hint="eastAsia"/>
        </w:rPr>
        <w:t>本文件的发布机构不承担识别专利的责任。</w:t>
      </w:r>
    </w:p>
    <w:p w14:paraId="4B1289CE">
      <w:pPr>
        <w:pStyle w:val="56"/>
        <w:ind w:firstLine="420"/>
      </w:pPr>
      <w:r>
        <w:rPr>
          <w:rFonts w:hint="eastAsia"/>
        </w:rPr>
        <w:t>本标准由辽宁港口股份有限公司大连港轮驳分公司提出。</w:t>
      </w:r>
    </w:p>
    <w:p w14:paraId="213D9235">
      <w:pPr>
        <w:pStyle w:val="56"/>
        <w:ind w:firstLine="420"/>
      </w:pPr>
      <w:r>
        <w:rPr>
          <w:rFonts w:hint="eastAsia"/>
        </w:rPr>
        <w:t>本文件由大连市标准化协会归口。</w:t>
      </w:r>
    </w:p>
    <w:p w14:paraId="521EC415">
      <w:pPr>
        <w:pStyle w:val="56"/>
        <w:ind w:firstLine="420"/>
      </w:pPr>
      <w:r>
        <w:rPr>
          <w:rFonts w:hint="eastAsia"/>
        </w:rPr>
        <w:t>本文件起草单位：辽宁港口股份有限公司大连港轮驳分公司、中国船级社质量认证有限公司、辽港控股（营口）有限公司轮驳分公司、丹东港口集团有限公司轮驳分公司、大连港海恒船舶管理有限公司、大连长港拖轮服务有限公司。</w:t>
      </w:r>
    </w:p>
    <w:p w14:paraId="7F11E11A">
      <w:pPr>
        <w:pStyle w:val="56"/>
        <w:ind w:firstLine="420"/>
      </w:pPr>
      <w:r>
        <w:rPr>
          <w:rFonts w:hint="eastAsia"/>
        </w:rPr>
        <w:t>本文件主要起草人：</w:t>
      </w:r>
    </w:p>
    <w:p w14:paraId="664BCA24">
      <w:pPr>
        <w:pStyle w:val="56"/>
        <w:ind w:firstLine="420"/>
      </w:pPr>
    </w:p>
    <w:p w14:paraId="20DF5E06">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3"/>
    <w:p w14:paraId="2A2F875C">
      <w:pPr>
        <w:pStyle w:val="89"/>
        <w:spacing w:after="360"/>
      </w:pPr>
      <w:bookmarkStart w:id="24" w:name="_Toc219471882"/>
      <w:bookmarkStart w:id="25" w:name="_Toc219387269"/>
      <w:bookmarkStart w:id="26" w:name="_Toc219467970"/>
      <w:bookmarkStart w:id="27" w:name="BookMark3"/>
      <w:r>
        <w:rPr>
          <w:rFonts w:hint="eastAsia"/>
          <w:spacing w:val="320"/>
        </w:rPr>
        <w:t>引</w:t>
      </w:r>
      <w:r>
        <w:rPr>
          <w:rFonts w:hint="eastAsia"/>
        </w:rPr>
        <w:t>言</w:t>
      </w:r>
      <w:bookmarkEnd w:id="24"/>
      <w:bookmarkEnd w:id="25"/>
      <w:bookmarkEnd w:id="26"/>
    </w:p>
    <w:p w14:paraId="6F96D1D6">
      <w:pPr>
        <w:pStyle w:val="56"/>
        <w:ind w:firstLine="420"/>
      </w:pPr>
      <w:r>
        <w:rPr>
          <w:rFonts w:hint="eastAsia"/>
        </w:rPr>
        <w:t>港作拖轮是港口生产作业的核心保障力量，其作业安全直接关系到港口水域通航秩序、船舶航行安全及人员生命财产安全。随着港口物流行业的快速发展，港作拖轮作业强度持续提升，对港作拖轮船长的安全专业能力提出了更高要求。为规范港作拖轮船长（以下简称“船长”）安全专业能力评估工作，构建科学、公正、统一的评估体系，对船长的专业知识、操作技能、应急处置及职业素养精准评估，保障评估质量，持续提升船长队伍的安全素养与应急处置能力，确保港作拖轮作业高效、安全、有序进行，助力港口行业高质量发展，特制定本标准。</w:t>
      </w:r>
    </w:p>
    <w:p w14:paraId="07FCFC41">
      <w:pPr>
        <w:pStyle w:val="56"/>
        <w:ind w:firstLine="420"/>
      </w:pPr>
      <w:r>
        <w:rPr>
          <w:rFonts w:hint="eastAsia"/>
        </w:rPr>
        <w:t>本标准借鉴国内港作拖轮行业的先进经验，紧密结合港作拖轮作业环境复杂、风险点多、协同要求高的行业特点，明确了船长安全专业能力评估的核心指标、评估维度及实操性评估方法。</w:t>
      </w:r>
    </w:p>
    <w:p w14:paraId="7AF87D7A">
      <w:pPr>
        <w:pStyle w:val="56"/>
        <w:ind w:firstLine="420"/>
      </w:pPr>
      <w:r>
        <w:rPr>
          <w:rFonts w:hint="eastAsia"/>
        </w:rPr>
        <w:t>本标准的实施，为港作拖轮船长的选拔录用、岗位聘任、职级晋升、培训考核等工作提供全面、可靠的技术支撑。</w:t>
      </w:r>
    </w:p>
    <w:p w14:paraId="7265A241">
      <w:pPr>
        <w:pStyle w:val="56"/>
        <w:ind w:firstLine="420"/>
      </w:pPr>
    </w:p>
    <w:p w14:paraId="30B01E1E">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7"/>
    <w:p w14:paraId="402B588D">
      <w:pPr>
        <w:spacing w:line="20" w:lineRule="exact"/>
        <w:jc w:val="center"/>
        <w:rPr>
          <w:rFonts w:hint="eastAsia" w:ascii="黑体" w:hAnsi="黑体" w:eastAsia="黑体"/>
          <w:sz w:val="32"/>
          <w:szCs w:val="32"/>
        </w:rPr>
      </w:pPr>
      <w:bookmarkStart w:id="28" w:name="BookMark4"/>
    </w:p>
    <w:p w14:paraId="59F0FF46">
      <w:pPr>
        <w:spacing w:line="20" w:lineRule="exact"/>
        <w:jc w:val="center"/>
        <w:rPr>
          <w:rFonts w:hint="eastAsia" w:ascii="黑体" w:hAnsi="黑体" w:eastAsia="黑体"/>
          <w:sz w:val="32"/>
          <w:szCs w:val="32"/>
        </w:rPr>
      </w:pPr>
    </w:p>
    <w:sdt>
      <w:sdtPr>
        <w:tag w:val="NEW_STAND_NAME"/>
        <w:id w:val="595910757"/>
        <w:lock w:val="sdtLocked"/>
        <w:placeholder>
          <w:docPart w:val="11D0BAA668D6451EA7A858FAF8CF688D"/>
        </w:placeholder>
      </w:sdtPr>
      <w:sdtContent>
        <w:p w14:paraId="0D7E0968">
          <w:pPr>
            <w:pStyle w:val="177"/>
            <w:spacing w:before="240" w:beforeLines="100" w:after="528" w:afterLines="220"/>
            <w:rPr>
              <w:rFonts w:hint="eastAsia"/>
            </w:rPr>
          </w:pPr>
          <w:bookmarkStart w:id="29" w:name="NEW_STAND_NAME"/>
          <w:r>
            <w:rPr>
              <w:rFonts w:hint="eastAsia"/>
            </w:rPr>
            <w:t>港作拖轮船长安全专业能力评估规范</w:t>
          </w:r>
        </w:p>
      </w:sdtContent>
    </w:sdt>
    <w:bookmarkEnd w:id="29"/>
    <w:p w14:paraId="373BA09E">
      <w:pPr>
        <w:pStyle w:val="104"/>
        <w:spacing w:before="240" w:after="240"/>
      </w:pPr>
      <w:bookmarkStart w:id="30" w:name="_Toc97192964"/>
      <w:bookmarkStart w:id="31" w:name="_Toc17233333"/>
      <w:bookmarkStart w:id="32" w:name="_Toc26648465"/>
      <w:bookmarkStart w:id="33" w:name="_Toc17233325"/>
      <w:bookmarkStart w:id="34" w:name="_Toc26986771"/>
      <w:bookmarkStart w:id="35" w:name="_Toc26986530"/>
      <w:bookmarkStart w:id="36" w:name="_Toc24884211"/>
      <w:bookmarkStart w:id="37" w:name="_Toc219387270"/>
      <w:bookmarkStart w:id="38" w:name="_Toc219467971"/>
      <w:bookmarkStart w:id="39" w:name="_Toc26718930"/>
      <w:bookmarkStart w:id="40" w:name="_Toc219471883"/>
      <w:bookmarkStart w:id="41" w:name="_Toc24884218"/>
      <w:r>
        <w:rPr>
          <w:rFonts w:hint="eastAsia"/>
        </w:rPr>
        <w:t>范围</w:t>
      </w:r>
      <w:bookmarkEnd w:id="30"/>
      <w:bookmarkEnd w:id="31"/>
      <w:bookmarkEnd w:id="32"/>
      <w:bookmarkEnd w:id="33"/>
      <w:bookmarkEnd w:id="34"/>
      <w:bookmarkEnd w:id="35"/>
      <w:bookmarkEnd w:id="36"/>
      <w:bookmarkEnd w:id="37"/>
      <w:bookmarkEnd w:id="38"/>
      <w:bookmarkEnd w:id="39"/>
      <w:bookmarkEnd w:id="40"/>
      <w:bookmarkEnd w:id="41"/>
    </w:p>
    <w:p w14:paraId="786AB9F9">
      <w:pPr>
        <w:pStyle w:val="56"/>
        <w:ind w:firstLine="420"/>
      </w:pPr>
      <w:bookmarkStart w:id="42" w:name="_Toc17233326"/>
      <w:bookmarkStart w:id="43" w:name="_Toc17233334"/>
      <w:bookmarkStart w:id="44" w:name="_Toc24884212"/>
      <w:bookmarkStart w:id="45" w:name="_Toc26648466"/>
      <w:bookmarkStart w:id="46" w:name="_Toc24884219"/>
      <w:r>
        <w:rPr>
          <w:rFonts w:hint="eastAsia"/>
        </w:rPr>
        <w:t>本文件规定了</w:t>
      </w:r>
      <w:bookmarkStart w:id="47" w:name="_Hlk219469962"/>
      <w:r>
        <w:rPr>
          <w:rFonts w:hint="eastAsia"/>
        </w:rPr>
        <w:t>港作托轮船长安全专业能力评估的基本要求、评估指标与方法、评估结果计算、评估实施、评估结果应用。</w:t>
      </w:r>
      <w:bookmarkEnd w:id="47"/>
    </w:p>
    <w:p w14:paraId="058D8BF8">
      <w:pPr>
        <w:pStyle w:val="56"/>
        <w:ind w:firstLine="420"/>
      </w:pPr>
      <w:bookmarkStart w:id="48" w:name="_Hlk219470629"/>
      <w:r>
        <w:rPr>
          <w:rFonts w:hint="eastAsia"/>
        </w:rPr>
        <w:t>本文件适用于从事港作拖轮船长安全专业能力评估。</w:t>
      </w:r>
    </w:p>
    <w:bookmarkEnd w:id="48"/>
    <w:p w14:paraId="223F4FE9">
      <w:pPr>
        <w:pStyle w:val="104"/>
        <w:spacing w:before="240" w:after="240"/>
      </w:pPr>
      <w:bookmarkStart w:id="49" w:name="_Toc97192965"/>
      <w:bookmarkStart w:id="50" w:name="_Toc26718931"/>
      <w:bookmarkStart w:id="51" w:name="_Toc26986531"/>
      <w:bookmarkStart w:id="52" w:name="_Toc26986772"/>
      <w:bookmarkStart w:id="53" w:name="_Toc219387271"/>
      <w:bookmarkStart w:id="54" w:name="_Toc219471884"/>
      <w:bookmarkStart w:id="55" w:name="_Toc219467972"/>
      <w:r>
        <w:rPr>
          <w:rFonts w:hint="eastAsia"/>
        </w:rPr>
        <w:t>规范性引用文件</w:t>
      </w:r>
      <w:bookmarkEnd w:id="42"/>
      <w:bookmarkEnd w:id="43"/>
      <w:bookmarkEnd w:id="44"/>
      <w:bookmarkEnd w:id="45"/>
      <w:bookmarkEnd w:id="46"/>
      <w:bookmarkEnd w:id="49"/>
      <w:bookmarkEnd w:id="50"/>
      <w:bookmarkEnd w:id="51"/>
      <w:bookmarkEnd w:id="52"/>
      <w:bookmarkEnd w:id="53"/>
      <w:bookmarkEnd w:id="54"/>
      <w:bookmarkEnd w:id="55"/>
    </w:p>
    <w:sdt>
      <w:sdtPr>
        <w:rPr>
          <w:rFonts w:hint="eastAsia"/>
        </w:rPr>
        <w:id w:val="715848253"/>
        <w:placeholder>
          <w:docPart w:val="4B1841C6AF784B7A93B9B7A3F8861F4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1E95490">
          <w:pPr>
            <w:pStyle w:val="56"/>
            <w:ind w:firstLine="420"/>
          </w:pPr>
          <w:r>
            <w:rPr>
              <w:rFonts w:hint="eastAsia"/>
            </w:rPr>
            <w:t>本文件没有规范性引用文件。</w:t>
          </w:r>
        </w:p>
      </w:sdtContent>
    </w:sdt>
    <w:p w14:paraId="78B1282E">
      <w:pPr>
        <w:pStyle w:val="104"/>
        <w:spacing w:before="240" w:after="240"/>
      </w:pPr>
      <w:bookmarkStart w:id="56" w:name="_Toc219471885"/>
      <w:bookmarkStart w:id="57" w:name="_Toc97192966"/>
      <w:bookmarkStart w:id="58" w:name="_Toc219387272"/>
      <w:bookmarkStart w:id="59" w:name="_Toc219467973"/>
      <w:r>
        <w:rPr>
          <w:rFonts w:hint="eastAsia"/>
          <w:szCs w:val="21"/>
        </w:rPr>
        <w:t>术语和定义</w:t>
      </w:r>
      <w:bookmarkEnd w:id="56"/>
      <w:bookmarkEnd w:id="57"/>
      <w:bookmarkEnd w:id="58"/>
      <w:bookmarkEnd w:id="59"/>
    </w:p>
    <w:sdt>
      <w:sdtPr>
        <w:id w:val="-1909835108"/>
        <w:placeholder>
          <w:docPart w:val="B1A26D6468C74F198AFFC1305F61262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F5F7289">
          <w:pPr>
            <w:pStyle w:val="56"/>
            <w:ind w:firstLine="420"/>
          </w:pPr>
          <w:bookmarkStart w:id="60" w:name="_Toc26986532"/>
          <w:bookmarkEnd w:id="60"/>
          <w:r>
            <w:t>下列术语和定义适用于本文件。</w:t>
          </w:r>
        </w:p>
      </w:sdtContent>
    </w:sdt>
    <w:p w14:paraId="4BB9B521">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安全绩效（safety performance）</w:t>
      </w:r>
    </w:p>
    <w:p w14:paraId="2E669825">
      <w:pPr>
        <w:pStyle w:val="56"/>
        <w:ind w:firstLine="420"/>
      </w:pPr>
      <w:r>
        <w:rPr>
          <w:rFonts w:hint="eastAsia"/>
        </w:rPr>
        <w:t>通过建立、实施和持续改进安全管理体系，对职业健康安全风险、船舶安全营运风险以及防止污染风险进行有效管理，所取得的可测量的结果。</w:t>
      </w:r>
    </w:p>
    <w:p w14:paraId="30E77F29">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情景模拟（scenario simulation）</w:t>
      </w:r>
    </w:p>
    <w:p w14:paraId="3C0618D1">
      <w:pPr>
        <w:pStyle w:val="56"/>
        <w:ind w:firstLine="420"/>
      </w:pPr>
      <w:r>
        <w:rPr>
          <w:rFonts w:hint="eastAsia"/>
        </w:rPr>
        <w:t>在可控、可重复的环境中，基于真实或典型工作情境构建模拟场景，让被评估者在接近实操的条件下进行判断、决策和操作，从而系统评估其安全专业能力、应急处置能力和操作行为表现的一种方法。</w:t>
      </w:r>
    </w:p>
    <w:p w14:paraId="50F2EA5C">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特殊作业（special operations）</w:t>
      </w:r>
    </w:p>
    <w:p w14:paraId="7A67C8D6">
      <w:pPr>
        <w:pStyle w:val="56"/>
        <w:ind w:firstLine="420"/>
      </w:pPr>
      <w:r>
        <w:rPr>
          <w:rFonts w:hint="eastAsia"/>
        </w:rPr>
        <w:t>在复杂环境、特种船舶、海上救助等特殊情况下进行的作业。复杂环境指危险性较大作业水域和恶劣气象海况。危险性较大作业水域包括不限于水深受限、狭水道、新航线及新港口等；恶劣气象海况包括不限于大风浪、台风寒潮、能见度不良等；特种船舶包括不限于军工、钻井平台、无动力船舶、浮式生产储卸油装置等特种用途船舶。</w:t>
      </w:r>
    </w:p>
    <w:p w14:paraId="441BF2F3">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高风险作业（high-risk operations）</w:t>
      </w:r>
    </w:p>
    <w:p w14:paraId="34A9B88C">
      <w:pPr>
        <w:pStyle w:val="56"/>
        <w:ind w:firstLine="420"/>
      </w:pPr>
      <w:r>
        <w:rPr>
          <w:rFonts w:hint="eastAsia"/>
        </w:rPr>
        <w:t>主要为船舶明火（电焊、气割等）作业，进入密闭空间作业，高处作业，舷外作业等。</w:t>
      </w:r>
    </w:p>
    <w:p w14:paraId="57C1EBD3">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险兆事件（near miss）</w:t>
      </w:r>
    </w:p>
    <w:p w14:paraId="0E2D094F">
      <w:pPr>
        <w:pStyle w:val="56"/>
        <w:ind w:firstLine="420"/>
      </w:pPr>
      <w:r>
        <w:rPr>
          <w:rFonts w:hint="eastAsia"/>
        </w:rPr>
        <w:t>在拖轮操作过程中发生的一系列事件和/或条件，可能导致人员伤害、财产损失、环境损害或业务中断等损失，但仅因偶然因素（如及时干预、幸运中断事件链）而未造成实际损失的未遂事件</w:t>
      </w:r>
    </w:p>
    <w:p w14:paraId="05A7A85C">
      <w:pPr>
        <w:pStyle w:val="104"/>
        <w:spacing w:before="240" w:after="240"/>
      </w:pPr>
      <w:bookmarkStart w:id="61" w:name="_Toc219467974"/>
      <w:bookmarkStart w:id="62" w:name="_Toc219471886"/>
      <w:r>
        <w:rPr>
          <w:rFonts w:hint="eastAsia"/>
        </w:rPr>
        <w:t>基本原则</w:t>
      </w:r>
      <w:bookmarkEnd w:id="61"/>
      <w:bookmarkEnd w:id="62"/>
    </w:p>
    <w:p w14:paraId="665B8788">
      <w:pPr>
        <w:pStyle w:val="162"/>
      </w:pPr>
      <w:r>
        <w:rPr>
          <w:rFonts w:hint="eastAsia"/>
        </w:rPr>
        <w:t>公平性原则：评估过程应公开、公正、透明，在评估过程中应统一要求、规范程序、结果可追溯。</w:t>
      </w:r>
    </w:p>
    <w:p w14:paraId="314C8FE4">
      <w:pPr>
        <w:pStyle w:val="162"/>
      </w:pPr>
      <w:r>
        <w:rPr>
          <w:rFonts w:hint="eastAsia"/>
        </w:rPr>
        <w:t>安全性原则：为保障港口水域作业安全，船长应具备充分识别和应对各类航行与作业风险的能力。</w:t>
      </w:r>
    </w:p>
    <w:p w14:paraId="5F1DE856">
      <w:pPr>
        <w:pStyle w:val="162"/>
      </w:pPr>
      <w:r>
        <w:rPr>
          <w:rFonts w:hint="eastAsia"/>
        </w:rPr>
        <w:t>科学性原则：评估内容、方法和指标体系应基于航海实践及事故案例分析，采用科学合理的评估模型与技术手段。</w:t>
      </w:r>
    </w:p>
    <w:p w14:paraId="2C7F62D0">
      <w:pPr>
        <w:pStyle w:val="162"/>
      </w:pPr>
      <w:r>
        <w:rPr>
          <w:rFonts w:hint="eastAsia"/>
        </w:rPr>
        <w:t>规范性原则：应遵循国家相关法律法规、国际海事公约等，统一评估流程、评分标准和等级划分。</w:t>
      </w:r>
    </w:p>
    <w:p w14:paraId="7B2017AC">
      <w:pPr>
        <w:pStyle w:val="104"/>
        <w:spacing w:before="240" w:after="240"/>
      </w:pPr>
      <w:bookmarkStart w:id="63" w:name="_Toc219387274"/>
      <w:bookmarkStart w:id="64" w:name="_Toc219471887"/>
      <w:bookmarkStart w:id="65" w:name="_Toc219467975"/>
      <w:r>
        <w:rPr>
          <w:rFonts w:hint="eastAsia"/>
        </w:rPr>
        <w:t>评估指标与方法</w:t>
      </w:r>
      <w:bookmarkEnd w:id="63"/>
      <w:bookmarkEnd w:id="64"/>
      <w:bookmarkEnd w:id="65"/>
    </w:p>
    <w:p w14:paraId="3AE049DD">
      <w:pPr>
        <w:pStyle w:val="105"/>
        <w:spacing w:before="120" w:after="120"/>
      </w:pPr>
      <w:bookmarkStart w:id="66" w:name="_Toc219471888"/>
      <w:bookmarkStart w:id="67" w:name="_Toc219467976"/>
      <w:r>
        <w:rPr>
          <w:rFonts w:hint="eastAsia"/>
        </w:rPr>
        <w:t>评估指标</w:t>
      </w:r>
      <w:bookmarkEnd w:id="66"/>
      <w:bookmarkEnd w:id="67"/>
    </w:p>
    <w:p w14:paraId="28EC4209">
      <w:pPr>
        <w:pStyle w:val="56"/>
        <w:ind w:firstLine="420"/>
      </w:pPr>
      <w:r>
        <w:rPr>
          <w:rFonts w:hint="eastAsia"/>
        </w:rPr>
        <w:t>船长安全专业能力评估指标体系按照表1要求由两个层级构成，一级评价指标3个，包括安全绩效、情景模拟、资料核查；二级评价指标12个，包括安全绩效5个、情景模拟3个、资料核查4个。</w:t>
      </w:r>
    </w:p>
    <w:p w14:paraId="626FEF95">
      <w:pPr>
        <w:pStyle w:val="105"/>
        <w:spacing w:before="120" w:after="120"/>
      </w:pPr>
      <w:bookmarkStart w:id="68" w:name="_Toc219467977"/>
      <w:bookmarkStart w:id="69" w:name="_Toc219471889"/>
      <w:r>
        <w:rPr>
          <w:rFonts w:hint="eastAsia"/>
        </w:rPr>
        <w:t>评估方法</w:t>
      </w:r>
      <w:bookmarkEnd w:id="68"/>
      <w:bookmarkEnd w:id="69"/>
    </w:p>
    <w:p w14:paraId="2F23D8E5">
      <w:pPr>
        <w:pStyle w:val="65"/>
        <w:spacing w:before="120" w:after="120"/>
      </w:pPr>
      <w:bookmarkStart w:id="70" w:name="_Toc219387275"/>
      <w:r>
        <w:rPr>
          <w:rFonts w:hint="eastAsia"/>
        </w:rPr>
        <w:t>方法概述</w:t>
      </w:r>
      <w:bookmarkEnd w:id="70"/>
    </w:p>
    <w:p w14:paraId="58F36BB4">
      <w:pPr>
        <w:pStyle w:val="56"/>
        <w:ind w:firstLine="420"/>
      </w:pPr>
      <w:r>
        <w:rPr>
          <w:rFonts w:hint="eastAsia"/>
        </w:rPr>
        <w:t>以Boyatzis洋葱模型为能力分层核心框架，融入PDCA（计划-实施-检查-行动）循环机制，构建“预防-评估-改进”闭环体系。安全专业能力评估方法分为直接判定、综合评定两种。</w:t>
      </w:r>
    </w:p>
    <w:p w14:paraId="696B7AAD">
      <w:pPr>
        <w:pStyle w:val="65"/>
        <w:spacing w:before="120" w:after="120"/>
      </w:pPr>
      <w:bookmarkStart w:id="71" w:name="_Toc219387276"/>
      <w:r>
        <w:rPr>
          <w:rFonts w:hint="eastAsia"/>
        </w:rPr>
        <w:t>评估</w:t>
      </w:r>
      <w:bookmarkEnd w:id="71"/>
      <w:r>
        <w:rPr>
          <w:rFonts w:hint="eastAsia"/>
        </w:rPr>
        <w:t>框架</w:t>
      </w:r>
    </w:p>
    <w:p w14:paraId="29ECE436">
      <w:pPr>
        <w:pStyle w:val="164"/>
      </w:pPr>
      <w:r>
        <w:rPr>
          <w:rFonts w:hint="eastAsia"/>
        </w:rPr>
        <w:t>Boyatzis洋葱模型作为核心结构，将安全专业能力要素分层定义，从内向外逐步展开：</w:t>
      </w:r>
    </w:p>
    <w:p w14:paraId="7FFBC6BA">
      <w:pPr>
        <w:pStyle w:val="174"/>
      </w:pPr>
      <w:r>
        <w:rPr>
          <w:rFonts w:hint="eastAsia"/>
        </w:rPr>
        <w:t>核心层：个性特质、动机与自我概念，包括风险意识、压力承受能力和内在责任感等难以通过培训直接改变的要素。</w:t>
      </w:r>
    </w:p>
    <w:p w14:paraId="7903C8F9">
      <w:pPr>
        <w:pStyle w:val="174"/>
      </w:pPr>
      <w:r>
        <w:rPr>
          <w:rFonts w:hint="eastAsia"/>
        </w:rPr>
        <w:t>中间层：社会角色与情感智力，包括领导力、团队管理、决策能力和危机沟通等能力。</w:t>
      </w:r>
    </w:p>
    <w:p w14:paraId="2C4013BA">
      <w:pPr>
        <w:pStyle w:val="174"/>
      </w:pPr>
      <w:r>
        <w:rPr>
          <w:rFonts w:hint="eastAsia"/>
        </w:rPr>
        <w:t>外层：知识与技能，包括操作技能、法规遵守、船舶管理及应急响应等可观测并通过培训提升的要素。</w:t>
      </w:r>
    </w:p>
    <w:p w14:paraId="4CA878ED">
      <w:pPr>
        <w:pStyle w:val="164"/>
      </w:pPr>
      <w:r>
        <w:rPr>
          <w:rFonts w:hint="eastAsia"/>
        </w:rPr>
        <w:t>PDCA（计划-实施-检查-行动）作为安全专业能力评估的循环改进机制，分为以下阶段：</w:t>
      </w:r>
    </w:p>
    <w:p w14:paraId="50A60189">
      <w:pPr>
        <w:pStyle w:val="174"/>
        <w:numPr>
          <w:ilvl w:val="0"/>
          <w:numId w:val="32"/>
        </w:numPr>
      </w:pPr>
      <w:r>
        <w:rPr>
          <w:rFonts w:hint="eastAsia"/>
        </w:rPr>
        <w:t>计划（Plan）阶段：基于风险识别和安全专业能力标准，制定评估目标、方案和潜在隐患预防措施。</w:t>
      </w:r>
    </w:p>
    <w:p w14:paraId="0B95D218">
      <w:pPr>
        <w:pStyle w:val="174"/>
      </w:pPr>
      <w:r>
        <w:rPr>
          <w:rFonts w:hint="eastAsia"/>
        </w:rPr>
        <w:t>实施（Do）阶段：开展模拟训练、在船实操评估和绩效观察。</w:t>
      </w:r>
    </w:p>
    <w:p w14:paraId="0DA996B9">
      <w:pPr>
        <w:pStyle w:val="174"/>
      </w:pPr>
      <w:r>
        <w:rPr>
          <w:rFonts w:hint="eastAsia"/>
        </w:rPr>
        <w:t>检查（Check）阶段：通过数据收集、反馈分析和绩效监测，识别偏差与不足。</w:t>
      </w:r>
    </w:p>
    <w:p w14:paraId="654EB3F0">
      <w:pPr>
        <w:pStyle w:val="174"/>
      </w:pPr>
      <w:r>
        <w:rPr>
          <w:rFonts w:hint="eastAsia"/>
        </w:rPr>
        <w:t>行动（Act）阶段：针对检查结果进行调整优化，形成闭环改进。</w:t>
      </w:r>
    </w:p>
    <w:p w14:paraId="5481B089">
      <w:pPr>
        <w:pStyle w:val="65"/>
        <w:spacing w:before="120" w:after="120"/>
      </w:pPr>
      <w:bookmarkStart w:id="72" w:name="_Toc219387277"/>
      <w:r>
        <w:rPr>
          <w:rFonts w:hint="eastAsia"/>
        </w:rPr>
        <w:t>直接判定法</w:t>
      </w:r>
      <w:bookmarkEnd w:id="72"/>
    </w:p>
    <w:p w14:paraId="1805780B">
      <w:pPr>
        <w:pStyle w:val="56"/>
        <w:ind w:firstLine="420"/>
      </w:pPr>
      <w:r>
        <w:rPr>
          <w:rFonts w:hint="eastAsia"/>
        </w:rPr>
        <w:t>发生下列事故、事件之一的，其船长等级自事故或事件发生之日起直接判定为小于70分：</w:t>
      </w:r>
    </w:p>
    <w:p w14:paraId="24DAF765">
      <w:pPr>
        <w:pStyle w:val="174"/>
        <w:numPr>
          <w:ilvl w:val="0"/>
          <w:numId w:val="33"/>
        </w:numPr>
      </w:pPr>
      <w:r>
        <w:rPr>
          <w:rFonts w:hint="eastAsia"/>
        </w:rPr>
        <w:t>按照交通运输部《水上交通事故统计办法》相关规定，发生碰撞、搁浅、火灾、爆炸、沉没等一般等级及以上水上交通责任事故。</w:t>
      </w:r>
    </w:p>
    <w:p w14:paraId="7F519669">
      <w:pPr>
        <w:pStyle w:val="174"/>
      </w:pPr>
      <w:r>
        <w:rPr>
          <w:rFonts w:hint="eastAsia"/>
        </w:rPr>
        <w:t>造成人员死亡（失踪）或重伤的安全责任事故。</w:t>
      </w:r>
    </w:p>
    <w:p w14:paraId="51E4E471">
      <w:pPr>
        <w:pStyle w:val="174"/>
      </w:pPr>
      <w:r>
        <w:rPr>
          <w:rFonts w:hint="eastAsia"/>
        </w:rPr>
        <w:t>发生其他被海事管理机构认定为严重的安全、污染事件或违法行为。</w:t>
      </w:r>
    </w:p>
    <w:p w14:paraId="516E9AD7">
      <w:pPr>
        <w:pStyle w:val="65"/>
        <w:spacing w:before="120" w:after="120"/>
      </w:pPr>
      <w:bookmarkStart w:id="73" w:name="_Toc219387278"/>
      <w:r>
        <w:rPr>
          <w:rFonts w:hint="eastAsia"/>
        </w:rPr>
        <w:t>综合评定法</w:t>
      </w:r>
      <w:bookmarkEnd w:id="73"/>
    </w:p>
    <w:p w14:paraId="0EBA19BB">
      <w:pPr>
        <w:pStyle w:val="56"/>
        <w:ind w:firstLine="420"/>
      </w:pPr>
      <w:r>
        <w:rPr>
          <w:rFonts w:hint="eastAsia"/>
        </w:rPr>
        <w:t>基于评估框架，将船长安全专业能力综合评定法确定分三类。其中，资料核查用于外层知识和资质的验证；情景模拟用于中间层能力要素的考察；安全绩效用于核心层能力要素及实际行为表现的周期性评价，在开展评估时，应按照表1规定执行。</w:t>
      </w:r>
    </w:p>
    <w:p w14:paraId="5E284550">
      <w:pPr>
        <w:pStyle w:val="112"/>
        <w:spacing w:before="120" w:after="120"/>
      </w:pPr>
      <w:r>
        <w:rPr>
          <w:rFonts w:hint="eastAsia"/>
        </w:rPr>
        <w:t>安全专业能力评估指标及权重</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08"/>
        <w:gridCol w:w="1559"/>
        <w:gridCol w:w="1700"/>
        <w:gridCol w:w="710"/>
        <w:gridCol w:w="3957"/>
      </w:tblGrid>
      <w:tr w14:paraId="683D94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967" w:type="dxa"/>
            <w:gridSpan w:val="2"/>
            <w:tcBorders>
              <w:top w:val="single" w:color="auto" w:sz="12" w:space="0"/>
              <w:bottom w:val="single" w:color="auto" w:sz="8" w:space="0"/>
            </w:tcBorders>
            <w:vAlign w:val="center"/>
          </w:tcPr>
          <w:p w14:paraId="34E251F1">
            <w:pPr>
              <w:pStyle w:val="178"/>
            </w:pPr>
            <w:r>
              <w:rPr>
                <w:rFonts w:hint="eastAsia"/>
              </w:rPr>
              <w:t>一级指标层</w:t>
            </w:r>
          </w:p>
        </w:tc>
        <w:tc>
          <w:tcPr>
            <w:tcW w:w="2410" w:type="dxa"/>
            <w:gridSpan w:val="2"/>
            <w:tcBorders>
              <w:top w:val="single" w:color="auto" w:sz="12" w:space="0"/>
              <w:bottom w:val="single" w:color="auto" w:sz="8" w:space="0"/>
            </w:tcBorders>
            <w:vAlign w:val="center"/>
          </w:tcPr>
          <w:p w14:paraId="4AB22623">
            <w:pPr>
              <w:pStyle w:val="178"/>
            </w:pPr>
            <w:r>
              <w:rPr>
                <w:rFonts w:hint="eastAsia"/>
              </w:rPr>
              <w:t>二级指标层</w:t>
            </w:r>
          </w:p>
        </w:tc>
        <w:tc>
          <w:tcPr>
            <w:tcW w:w="3957" w:type="dxa"/>
            <w:vMerge w:val="restart"/>
            <w:tcBorders>
              <w:top w:val="single" w:color="auto" w:sz="12" w:space="0"/>
              <w:bottom w:val="single" w:color="auto" w:sz="12" w:space="0"/>
            </w:tcBorders>
            <w:vAlign w:val="center"/>
          </w:tcPr>
          <w:p w14:paraId="28A54B11">
            <w:pPr>
              <w:pStyle w:val="178"/>
            </w:pPr>
            <w:r>
              <w:rPr>
                <w:rFonts w:hint="eastAsia"/>
              </w:rPr>
              <w:t>考核方式</w:t>
            </w:r>
          </w:p>
        </w:tc>
      </w:tr>
      <w:tr w14:paraId="117257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tcBorders>
              <w:top w:val="single" w:color="auto" w:sz="8" w:space="0"/>
              <w:bottom w:val="single" w:color="auto" w:sz="12" w:space="0"/>
            </w:tcBorders>
            <w:vAlign w:val="center"/>
          </w:tcPr>
          <w:p w14:paraId="1D77F894">
            <w:pPr>
              <w:pStyle w:val="178"/>
            </w:pPr>
            <w:r>
              <w:rPr>
                <w:rFonts w:hint="eastAsia"/>
              </w:rPr>
              <w:t>一级指标（Pi）</w:t>
            </w:r>
          </w:p>
        </w:tc>
        <w:tc>
          <w:tcPr>
            <w:tcW w:w="1559" w:type="dxa"/>
            <w:tcBorders>
              <w:top w:val="single" w:color="auto" w:sz="8" w:space="0"/>
              <w:bottom w:val="single" w:color="auto" w:sz="12" w:space="0"/>
            </w:tcBorders>
            <w:vAlign w:val="center"/>
          </w:tcPr>
          <w:p w14:paraId="1E881112">
            <w:pPr>
              <w:pStyle w:val="178"/>
            </w:pPr>
            <w:r>
              <w:rPr>
                <w:rFonts w:hint="eastAsia"/>
              </w:rPr>
              <w:t>权重系数（Ci）</w:t>
            </w:r>
          </w:p>
        </w:tc>
        <w:tc>
          <w:tcPr>
            <w:tcW w:w="1700" w:type="dxa"/>
            <w:tcBorders>
              <w:top w:val="single" w:color="auto" w:sz="8" w:space="0"/>
              <w:bottom w:val="single" w:color="auto" w:sz="12" w:space="0"/>
            </w:tcBorders>
            <w:vAlign w:val="center"/>
          </w:tcPr>
          <w:p w14:paraId="6503A811">
            <w:pPr>
              <w:pStyle w:val="178"/>
            </w:pPr>
            <w:r>
              <w:rPr>
                <w:rFonts w:hint="eastAsia"/>
              </w:rPr>
              <w:t>二级指标</w:t>
            </w:r>
          </w:p>
        </w:tc>
        <w:tc>
          <w:tcPr>
            <w:tcW w:w="710" w:type="dxa"/>
            <w:tcBorders>
              <w:top w:val="single" w:color="auto" w:sz="8" w:space="0"/>
              <w:bottom w:val="single" w:color="auto" w:sz="12" w:space="0"/>
            </w:tcBorders>
            <w:vAlign w:val="center"/>
          </w:tcPr>
          <w:p w14:paraId="58538DC9">
            <w:pPr>
              <w:pStyle w:val="178"/>
            </w:pPr>
            <w:r>
              <w:rPr>
                <w:rFonts w:hint="eastAsia"/>
              </w:rPr>
              <w:t>分值</w:t>
            </w:r>
          </w:p>
        </w:tc>
        <w:tc>
          <w:tcPr>
            <w:tcW w:w="3957" w:type="dxa"/>
            <w:vMerge w:val="continue"/>
            <w:tcBorders>
              <w:top w:val="single" w:color="auto" w:sz="4" w:space="0"/>
              <w:bottom w:val="single" w:color="auto" w:sz="12" w:space="0"/>
            </w:tcBorders>
            <w:vAlign w:val="center"/>
          </w:tcPr>
          <w:p w14:paraId="152A43A9">
            <w:pPr>
              <w:pStyle w:val="178"/>
            </w:pPr>
          </w:p>
        </w:tc>
      </w:tr>
      <w:tr w14:paraId="63B4A1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restart"/>
            <w:tcBorders>
              <w:top w:val="single" w:color="auto" w:sz="12" w:space="0"/>
            </w:tcBorders>
            <w:vAlign w:val="center"/>
          </w:tcPr>
          <w:p w14:paraId="0CB9D3F8">
            <w:pPr>
              <w:pStyle w:val="178"/>
            </w:pPr>
            <w:r>
              <w:rPr>
                <w:rFonts w:hint="eastAsia"/>
              </w:rPr>
              <w:t>安全绩效</w:t>
            </w:r>
          </w:p>
          <w:p w14:paraId="6A99706A">
            <w:pPr>
              <w:pStyle w:val="178"/>
            </w:pPr>
            <w:r>
              <w:rPr>
                <w:rFonts w:hint="eastAsia"/>
              </w:rPr>
              <w:t>（100分）</w:t>
            </w:r>
          </w:p>
        </w:tc>
        <w:tc>
          <w:tcPr>
            <w:tcW w:w="1559" w:type="dxa"/>
            <w:vMerge w:val="restart"/>
            <w:tcBorders>
              <w:top w:val="single" w:color="auto" w:sz="12" w:space="0"/>
            </w:tcBorders>
            <w:vAlign w:val="center"/>
          </w:tcPr>
          <w:p w14:paraId="1B7A8F0B">
            <w:pPr>
              <w:pStyle w:val="178"/>
            </w:pPr>
            <w:r>
              <w:rPr>
                <w:rFonts w:hint="eastAsia"/>
              </w:rPr>
              <w:t>0.2</w:t>
            </w:r>
          </w:p>
        </w:tc>
        <w:tc>
          <w:tcPr>
            <w:tcW w:w="1700" w:type="dxa"/>
            <w:tcBorders>
              <w:top w:val="single" w:color="auto" w:sz="12" w:space="0"/>
            </w:tcBorders>
            <w:vAlign w:val="center"/>
          </w:tcPr>
          <w:p w14:paraId="47CE4820">
            <w:pPr>
              <w:pStyle w:val="178"/>
            </w:pPr>
            <w:r>
              <w:rPr>
                <w:rFonts w:hint="eastAsia" w:hAnsi="宋体"/>
                <w:szCs w:val="18"/>
              </w:rPr>
              <w:t>安全目标达成</w:t>
            </w:r>
          </w:p>
        </w:tc>
        <w:tc>
          <w:tcPr>
            <w:tcW w:w="710" w:type="dxa"/>
            <w:tcBorders>
              <w:top w:val="single" w:color="auto" w:sz="12" w:space="0"/>
            </w:tcBorders>
            <w:vAlign w:val="center"/>
          </w:tcPr>
          <w:p w14:paraId="4FB1D721">
            <w:pPr>
              <w:pStyle w:val="178"/>
            </w:pPr>
            <w:r>
              <w:rPr>
                <w:rFonts w:hint="eastAsia" w:hAnsi="宋体"/>
                <w:szCs w:val="18"/>
              </w:rPr>
              <w:t>20</w:t>
            </w:r>
          </w:p>
        </w:tc>
        <w:tc>
          <w:tcPr>
            <w:tcW w:w="3957" w:type="dxa"/>
            <w:vMerge w:val="restart"/>
            <w:tcBorders>
              <w:top w:val="single" w:color="auto" w:sz="12" w:space="0"/>
            </w:tcBorders>
            <w:vAlign w:val="center"/>
          </w:tcPr>
          <w:p w14:paraId="5D641634">
            <w:pPr>
              <w:pStyle w:val="178"/>
            </w:pPr>
            <w:r>
              <w:rPr>
                <w:rFonts w:hint="eastAsia"/>
              </w:rPr>
              <w:t>依据安全绩效数据库和现场验证结果开展量化分析，重点关注事故发生情况、未遂事件、船旗国监督（FSC）检查结果及处罚记录等安全与绩效指标。通过对相关指标的统一统计和分析，对原有评价维度进行量化整合。</w:t>
            </w:r>
          </w:p>
        </w:tc>
      </w:tr>
      <w:tr w14:paraId="394579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continue"/>
            <w:vAlign w:val="center"/>
          </w:tcPr>
          <w:p w14:paraId="239A3432">
            <w:pPr>
              <w:pStyle w:val="178"/>
            </w:pPr>
          </w:p>
        </w:tc>
        <w:tc>
          <w:tcPr>
            <w:tcW w:w="1559" w:type="dxa"/>
            <w:vMerge w:val="continue"/>
            <w:vAlign w:val="center"/>
          </w:tcPr>
          <w:p w14:paraId="6DD11AE2">
            <w:pPr>
              <w:pStyle w:val="178"/>
            </w:pPr>
          </w:p>
        </w:tc>
        <w:tc>
          <w:tcPr>
            <w:tcW w:w="1700" w:type="dxa"/>
            <w:vAlign w:val="center"/>
          </w:tcPr>
          <w:p w14:paraId="0A013D33">
            <w:pPr>
              <w:pStyle w:val="178"/>
            </w:pPr>
            <w:r>
              <w:rPr>
                <w:rFonts w:hint="eastAsia" w:hAnsi="宋体"/>
                <w:szCs w:val="18"/>
              </w:rPr>
              <w:t>作业指标</w:t>
            </w:r>
          </w:p>
        </w:tc>
        <w:tc>
          <w:tcPr>
            <w:tcW w:w="710" w:type="dxa"/>
            <w:vAlign w:val="center"/>
          </w:tcPr>
          <w:p w14:paraId="6C9592FC">
            <w:pPr>
              <w:pStyle w:val="178"/>
            </w:pPr>
            <w:r>
              <w:rPr>
                <w:rFonts w:hint="eastAsia" w:hAnsi="宋体"/>
                <w:szCs w:val="18"/>
              </w:rPr>
              <w:t>25</w:t>
            </w:r>
          </w:p>
        </w:tc>
        <w:tc>
          <w:tcPr>
            <w:tcW w:w="3957" w:type="dxa"/>
            <w:vMerge w:val="continue"/>
            <w:vAlign w:val="center"/>
          </w:tcPr>
          <w:p w14:paraId="1E36D992">
            <w:pPr>
              <w:pStyle w:val="178"/>
            </w:pPr>
          </w:p>
        </w:tc>
      </w:tr>
      <w:tr w14:paraId="119BF0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continue"/>
            <w:vAlign w:val="center"/>
          </w:tcPr>
          <w:p w14:paraId="3940C3DB">
            <w:pPr>
              <w:pStyle w:val="178"/>
            </w:pPr>
          </w:p>
        </w:tc>
        <w:tc>
          <w:tcPr>
            <w:tcW w:w="1559" w:type="dxa"/>
            <w:vMerge w:val="continue"/>
            <w:vAlign w:val="center"/>
          </w:tcPr>
          <w:p w14:paraId="04A678E3">
            <w:pPr>
              <w:pStyle w:val="178"/>
            </w:pPr>
          </w:p>
        </w:tc>
        <w:tc>
          <w:tcPr>
            <w:tcW w:w="1700" w:type="dxa"/>
            <w:vAlign w:val="center"/>
          </w:tcPr>
          <w:p w14:paraId="01784528">
            <w:pPr>
              <w:pStyle w:val="178"/>
            </w:pPr>
            <w:r>
              <w:rPr>
                <w:rFonts w:hint="eastAsia" w:hAnsi="宋体"/>
                <w:szCs w:val="18"/>
              </w:rPr>
              <w:t>检查与整改</w:t>
            </w:r>
          </w:p>
        </w:tc>
        <w:tc>
          <w:tcPr>
            <w:tcW w:w="710" w:type="dxa"/>
            <w:vAlign w:val="center"/>
          </w:tcPr>
          <w:p w14:paraId="7E01B4D8">
            <w:pPr>
              <w:pStyle w:val="178"/>
            </w:pPr>
            <w:r>
              <w:rPr>
                <w:rFonts w:hint="eastAsia" w:hAnsi="宋体"/>
                <w:szCs w:val="18"/>
              </w:rPr>
              <w:t>20</w:t>
            </w:r>
          </w:p>
        </w:tc>
        <w:tc>
          <w:tcPr>
            <w:tcW w:w="3957" w:type="dxa"/>
            <w:vMerge w:val="continue"/>
            <w:vAlign w:val="center"/>
          </w:tcPr>
          <w:p w14:paraId="30B101B9">
            <w:pPr>
              <w:pStyle w:val="178"/>
            </w:pPr>
          </w:p>
        </w:tc>
      </w:tr>
      <w:tr w14:paraId="1A8D4C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continue"/>
            <w:vAlign w:val="center"/>
          </w:tcPr>
          <w:p w14:paraId="265D6DA5">
            <w:pPr>
              <w:pStyle w:val="178"/>
            </w:pPr>
          </w:p>
        </w:tc>
        <w:tc>
          <w:tcPr>
            <w:tcW w:w="1559" w:type="dxa"/>
            <w:vMerge w:val="continue"/>
            <w:vAlign w:val="center"/>
          </w:tcPr>
          <w:p w14:paraId="69441FF7">
            <w:pPr>
              <w:pStyle w:val="178"/>
            </w:pPr>
          </w:p>
        </w:tc>
        <w:tc>
          <w:tcPr>
            <w:tcW w:w="1700" w:type="dxa"/>
            <w:vAlign w:val="center"/>
          </w:tcPr>
          <w:p w14:paraId="758B3C71">
            <w:pPr>
              <w:pStyle w:val="178"/>
            </w:pPr>
            <w:r>
              <w:rPr>
                <w:rFonts w:hint="eastAsia" w:hAnsi="宋体"/>
                <w:szCs w:val="18"/>
              </w:rPr>
              <w:t>安全行为与培训</w:t>
            </w:r>
          </w:p>
        </w:tc>
        <w:tc>
          <w:tcPr>
            <w:tcW w:w="710" w:type="dxa"/>
            <w:vAlign w:val="center"/>
          </w:tcPr>
          <w:p w14:paraId="799AA299">
            <w:pPr>
              <w:pStyle w:val="178"/>
            </w:pPr>
            <w:r>
              <w:rPr>
                <w:rFonts w:hint="eastAsia" w:hAnsi="宋体"/>
                <w:szCs w:val="18"/>
              </w:rPr>
              <w:t>15</w:t>
            </w:r>
          </w:p>
        </w:tc>
        <w:tc>
          <w:tcPr>
            <w:tcW w:w="3957" w:type="dxa"/>
            <w:vMerge w:val="continue"/>
            <w:vAlign w:val="center"/>
          </w:tcPr>
          <w:p w14:paraId="4E9739B2">
            <w:pPr>
              <w:pStyle w:val="178"/>
            </w:pPr>
          </w:p>
        </w:tc>
      </w:tr>
      <w:tr w14:paraId="4187E7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continue"/>
            <w:vAlign w:val="center"/>
          </w:tcPr>
          <w:p w14:paraId="39C897A9">
            <w:pPr>
              <w:pStyle w:val="178"/>
            </w:pPr>
          </w:p>
        </w:tc>
        <w:tc>
          <w:tcPr>
            <w:tcW w:w="1559" w:type="dxa"/>
            <w:vMerge w:val="continue"/>
            <w:vAlign w:val="center"/>
          </w:tcPr>
          <w:p w14:paraId="5F6F0EE7">
            <w:pPr>
              <w:pStyle w:val="178"/>
            </w:pPr>
          </w:p>
        </w:tc>
        <w:tc>
          <w:tcPr>
            <w:tcW w:w="1700" w:type="dxa"/>
            <w:vAlign w:val="center"/>
          </w:tcPr>
          <w:p w14:paraId="429B8BF5">
            <w:pPr>
              <w:pStyle w:val="178"/>
            </w:pPr>
            <w:r>
              <w:rPr>
                <w:rFonts w:hint="eastAsia" w:hAnsi="宋体"/>
                <w:szCs w:val="18"/>
              </w:rPr>
              <w:t>最佳实践</w:t>
            </w:r>
          </w:p>
        </w:tc>
        <w:tc>
          <w:tcPr>
            <w:tcW w:w="710" w:type="dxa"/>
            <w:vAlign w:val="center"/>
          </w:tcPr>
          <w:p w14:paraId="64552040">
            <w:pPr>
              <w:pStyle w:val="178"/>
            </w:pPr>
            <w:r>
              <w:rPr>
                <w:rFonts w:hint="eastAsia" w:hAnsi="宋体"/>
                <w:szCs w:val="18"/>
              </w:rPr>
              <w:t>20</w:t>
            </w:r>
          </w:p>
        </w:tc>
        <w:tc>
          <w:tcPr>
            <w:tcW w:w="3957" w:type="dxa"/>
            <w:vMerge w:val="continue"/>
            <w:vAlign w:val="center"/>
          </w:tcPr>
          <w:p w14:paraId="49B50B86">
            <w:pPr>
              <w:pStyle w:val="178"/>
            </w:pPr>
          </w:p>
        </w:tc>
      </w:tr>
      <w:tr w14:paraId="1ABDF6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1408" w:type="dxa"/>
            <w:vMerge w:val="restart"/>
            <w:vAlign w:val="center"/>
          </w:tcPr>
          <w:p w14:paraId="3D08C3B1">
            <w:pPr>
              <w:pStyle w:val="178"/>
            </w:pPr>
            <w:r>
              <w:rPr>
                <w:rFonts w:hint="eastAsia"/>
              </w:rPr>
              <w:t>情景模拟</w:t>
            </w:r>
          </w:p>
          <w:p w14:paraId="15BE63DB">
            <w:pPr>
              <w:pStyle w:val="178"/>
            </w:pPr>
            <w:r>
              <w:rPr>
                <w:rFonts w:hint="eastAsia"/>
              </w:rPr>
              <w:t>（100分）</w:t>
            </w:r>
          </w:p>
        </w:tc>
        <w:tc>
          <w:tcPr>
            <w:tcW w:w="1559" w:type="dxa"/>
            <w:vMerge w:val="restart"/>
            <w:vAlign w:val="center"/>
          </w:tcPr>
          <w:p w14:paraId="44097C7C">
            <w:pPr>
              <w:pStyle w:val="178"/>
            </w:pPr>
            <w:r>
              <w:rPr>
                <w:rFonts w:hint="eastAsia"/>
              </w:rPr>
              <w:t>0.35</w:t>
            </w:r>
          </w:p>
        </w:tc>
        <w:tc>
          <w:tcPr>
            <w:tcW w:w="1700" w:type="dxa"/>
            <w:vAlign w:val="center"/>
          </w:tcPr>
          <w:p w14:paraId="3AF9762B">
            <w:pPr>
              <w:pStyle w:val="178"/>
            </w:pPr>
            <w:r>
              <w:rPr>
                <w:rFonts w:hAnsi="宋体"/>
                <w:szCs w:val="18"/>
              </w:rPr>
              <w:t>应急决策与恢复</w:t>
            </w:r>
          </w:p>
        </w:tc>
        <w:tc>
          <w:tcPr>
            <w:tcW w:w="710" w:type="dxa"/>
            <w:vAlign w:val="center"/>
          </w:tcPr>
          <w:p w14:paraId="0F37104A">
            <w:pPr>
              <w:pStyle w:val="178"/>
            </w:pPr>
            <w:r>
              <w:rPr>
                <w:rFonts w:hint="eastAsia" w:hAnsi="宋体"/>
                <w:szCs w:val="18"/>
              </w:rPr>
              <w:t>35</w:t>
            </w:r>
          </w:p>
        </w:tc>
        <w:tc>
          <w:tcPr>
            <w:tcW w:w="3957" w:type="dxa"/>
            <w:vMerge w:val="restart"/>
            <w:vAlign w:val="center"/>
          </w:tcPr>
          <w:p w14:paraId="025F3D43">
            <w:pPr>
              <w:pStyle w:val="178"/>
            </w:pPr>
            <w:r>
              <w:rPr>
                <w:rFonts w:hint="eastAsia"/>
              </w:rPr>
              <w:t>通过模拟器、情景判断测试（SJT）和行为事件访谈法（BEI）等方式实施，并采用 STAR与BARS方法对被评估对象在应急处置、危机管理和关键操作技能等方面的行为表现进行评价。</w:t>
            </w:r>
          </w:p>
        </w:tc>
      </w:tr>
      <w:tr w14:paraId="4DF178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1408" w:type="dxa"/>
            <w:vMerge w:val="continue"/>
            <w:vAlign w:val="center"/>
          </w:tcPr>
          <w:p w14:paraId="04B0F60F">
            <w:pPr>
              <w:pStyle w:val="178"/>
            </w:pPr>
          </w:p>
        </w:tc>
        <w:tc>
          <w:tcPr>
            <w:tcW w:w="1559" w:type="dxa"/>
            <w:vMerge w:val="continue"/>
            <w:vAlign w:val="center"/>
          </w:tcPr>
          <w:p w14:paraId="13DC45B0">
            <w:pPr>
              <w:pStyle w:val="178"/>
            </w:pPr>
          </w:p>
        </w:tc>
        <w:tc>
          <w:tcPr>
            <w:tcW w:w="1700" w:type="dxa"/>
            <w:vAlign w:val="center"/>
          </w:tcPr>
          <w:p w14:paraId="046A392C">
            <w:pPr>
              <w:pStyle w:val="178"/>
            </w:pPr>
            <w:r>
              <w:rPr>
                <w:rFonts w:hint="eastAsia" w:hAnsi="宋体"/>
                <w:szCs w:val="18"/>
              </w:rPr>
              <w:t>操作技能模拟</w:t>
            </w:r>
          </w:p>
        </w:tc>
        <w:tc>
          <w:tcPr>
            <w:tcW w:w="710" w:type="dxa"/>
            <w:vAlign w:val="center"/>
          </w:tcPr>
          <w:p w14:paraId="7A20045A">
            <w:pPr>
              <w:pStyle w:val="178"/>
            </w:pPr>
            <w:r>
              <w:rPr>
                <w:rFonts w:hint="eastAsia" w:hAnsi="宋体"/>
                <w:szCs w:val="18"/>
              </w:rPr>
              <w:t>35</w:t>
            </w:r>
          </w:p>
        </w:tc>
        <w:tc>
          <w:tcPr>
            <w:tcW w:w="3957" w:type="dxa"/>
            <w:vMerge w:val="continue"/>
            <w:vAlign w:val="center"/>
          </w:tcPr>
          <w:p w14:paraId="65A389FC">
            <w:pPr>
              <w:pStyle w:val="178"/>
            </w:pPr>
          </w:p>
        </w:tc>
      </w:tr>
      <w:tr w14:paraId="0CFE17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continue"/>
            <w:vAlign w:val="center"/>
          </w:tcPr>
          <w:p w14:paraId="439CBC01">
            <w:pPr>
              <w:pStyle w:val="178"/>
            </w:pPr>
          </w:p>
        </w:tc>
        <w:tc>
          <w:tcPr>
            <w:tcW w:w="1559" w:type="dxa"/>
            <w:vMerge w:val="continue"/>
            <w:vAlign w:val="center"/>
          </w:tcPr>
          <w:p w14:paraId="6EE541C9">
            <w:pPr>
              <w:pStyle w:val="178"/>
            </w:pPr>
          </w:p>
        </w:tc>
        <w:tc>
          <w:tcPr>
            <w:tcW w:w="1700" w:type="dxa"/>
            <w:vAlign w:val="center"/>
          </w:tcPr>
          <w:p w14:paraId="6C19AA89">
            <w:pPr>
              <w:pStyle w:val="178"/>
            </w:pPr>
            <w:r>
              <w:rPr>
                <w:rFonts w:hAnsi="宋体"/>
                <w:szCs w:val="18"/>
              </w:rPr>
              <w:t>领导协作模拟</w:t>
            </w:r>
          </w:p>
        </w:tc>
        <w:tc>
          <w:tcPr>
            <w:tcW w:w="710" w:type="dxa"/>
            <w:vAlign w:val="center"/>
          </w:tcPr>
          <w:p w14:paraId="2FB046FA">
            <w:pPr>
              <w:pStyle w:val="178"/>
            </w:pPr>
            <w:r>
              <w:rPr>
                <w:rFonts w:hint="eastAsia" w:hAnsi="宋体"/>
                <w:szCs w:val="18"/>
              </w:rPr>
              <w:t>30</w:t>
            </w:r>
          </w:p>
        </w:tc>
        <w:tc>
          <w:tcPr>
            <w:tcW w:w="3957" w:type="dxa"/>
            <w:vMerge w:val="continue"/>
            <w:vAlign w:val="center"/>
          </w:tcPr>
          <w:p w14:paraId="40A4CA9F">
            <w:pPr>
              <w:pStyle w:val="178"/>
            </w:pPr>
          </w:p>
        </w:tc>
      </w:tr>
      <w:tr w14:paraId="1F1D4B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restart"/>
            <w:vAlign w:val="center"/>
          </w:tcPr>
          <w:p w14:paraId="7655E3FE">
            <w:pPr>
              <w:pStyle w:val="178"/>
            </w:pPr>
            <w:r>
              <w:rPr>
                <w:rFonts w:hint="eastAsia"/>
              </w:rPr>
              <w:t>资料核查</w:t>
            </w:r>
          </w:p>
          <w:p w14:paraId="0ACE8B6E">
            <w:pPr>
              <w:pStyle w:val="178"/>
            </w:pPr>
            <w:r>
              <w:rPr>
                <w:rFonts w:hint="eastAsia"/>
              </w:rPr>
              <w:t>（100分）</w:t>
            </w:r>
          </w:p>
        </w:tc>
        <w:tc>
          <w:tcPr>
            <w:tcW w:w="1559" w:type="dxa"/>
            <w:vMerge w:val="restart"/>
            <w:vAlign w:val="center"/>
          </w:tcPr>
          <w:p w14:paraId="30C7AFA3">
            <w:pPr>
              <w:pStyle w:val="178"/>
            </w:pPr>
            <w:r>
              <w:rPr>
                <w:rFonts w:hint="eastAsia"/>
              </w:rPr>
              <w:t>0.45</w:t>
            </w:r>
          </w:p>
        </w:tc>
        <w:tc>
          <w:tcPr>
            <w:tcW w:w="1700" w:type="dxa"/>
          </w:tcPr>
          <w:p w14:paraId="77A9CE49">
            <w:pPr>
              <w:pStyle w:val="178"/>
            </w:pPr>
            <w:r>
              <w:rPr>
                <w:rFonts w:hAnsi="宋体"/>
                <w:szCs w:val="18"/>
              </w:rPr>
              <w:t>资历与经验</w:t>
            </w:r>
          </w:p>
        </w:tc>
        <w:tc>
          <w:tcPr>
            <w:tcW w:w="710" w:type="dxa"/>
          </w:tcPr>
          <w:p w14:paraId="485BD110">
            <w:pPr>
              <w:pStyle w:val="178"/>
            </w:pPr>
            <w:r>
              <w:rPr>
                <w:rFonts w:hint="eastAsia" w:hAnsi="宋体"/>
                <w:szCs w:val="18"/>
              </w:rPr>
              <w:t>12</w:t>
            </w:r>
          </w:p>
        </w:tc>
        <w:tc>
          <w:tcPr>
            <w:tcW w:w="3957" w:type="dxa"/>
            <w:vMerge w:val="restart"/>
            <w:vAlign w:val="center"/>
          </w:tcPr>
          <w:p w14:paraId="3A991DE9">
            <w:pPr>
              <w:pStyle w:val="178"/>
            </w:pPr>
            <w:r>
              <w:rPr>
                <w:rFonts w:hint="eastAsia"/>
              </w:rPr>
              <w:t>侧重验证船长的制度执行度与知识体系，涵盖日志、证书、检查报告等静态材料，并辅以笔试与现场问询。</w:t>
            </w:r>
          </w:p>
        </w:tc>
      </w:tr>
      <w:tr w14:paraId="2A4B2F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continue"/>
            <w:vAlign w:val="center"/>
          </w:tcPr>
          <w:p w14:paraId="41D663DB">
            <w:pPr>
              <w:pStyle w:val="178"/>
            </w:pPr>
          </w:p>
        </w:tc>
        <w:tc>
          <w:tcPr>
            <w:tcW w:w="1559" w:type="dxa"/>
            <w:vMerge w:val="continue"/>
            <w:vAlign w:val="center"/>
          </w:tcPr>
          <w:p w14:paraId="58C1B2BB">
            <w:pPr>
              <w:pStyle w:val="178"/>
            </w:pPr>
          </w:p>
        </w:tc>
        <w:tc>
          <w:tcPr>
            <w:tcW w:w="1700" w:type="dxa"/>
          </w:tcPr>
          <w:p w14:paraId="19F29889">
            <w:pPr>
              <w:pStyle w:val="178"/>
            </w:pPr>
            <w:r>
              <w:rPr>
                <w:rFonts w:hAnsi="宋体"/>
                <w:szCs w:val="18"/>
              </w:rPr>
              <w:t>安全组织与实施</w:t>
            </w:r>
          </w:p>
        </w:tc>
        <w:tc>
          <w:tcPr>
            <w:tcW w:w="710" w:type="dxa"/>
          </w:tcPr>
          <w:p w14:paraId="0AD28921">
            <w:pPr>
              <w:pStyle w:val="178"/>
            </w:pPr>
            <w:r>
              <w:rPr>
                <w:rFonts w:hint="eastAsia" w:hAnsi="宋体"/>
                <w:szCs w:val="18"/>
              </w:rPr>
              <w:t>40</w:t>
            </w:r>
          </w:p>
        </w:tc>
        <w:tc>
          <w:tcPr>
            <w:tcW w:w="3957" w:type="dxa"/>
            <w:vMerge w:val="continue"/>
            <w:vAlign w:val="center"/>
          </w:tcPr>
          <w:p w14:paraId="3378546A">
            <w:pPr>
              <w:pStyle w:val="178"/>
            </w:pPr>
          </w:p>
        </w:tc>
      </w:tr>
      <w:tr w14:paraId="3D52F9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continue"/>
            <w:vAlign w:val="center"/>
          </w:tcPr>
          <w:p w14:paraId="215865E1">
            <w:pPr>
              <w:pStyle w:val="178"/>
            </w:pPr>
          </w:p>
        </w:tc>
        <w:tc>
          <w:tcPr>
            <w:tcW w:w="1559" w:type="dxa"/>
            <w:vMerge w:val="continue"/>
            <w:vAlign w:val="center"/>
          </w:tcPr>
          <w:p w14:paraId="57493B02">
            <w:pPr>
              <w:pStyle w:val="178"/>
            </w:pPr>
          </w:p>
        </w:tc>
        <w:tc>
          <w:tcPr>
            <w:tcW w:w="1700" w:type="dxa"/>
          </w:tcPr>
          <w:p w14:paraId="2F69A680">
            <w:pPr>
              <w:pStyle w:val="178"/>
            </w:pPr>
            <w:r>
              <w:rPr>
                <w:rFonts w:hint="eastAsia" w:hAnsi="宋体"/>
                <w:szCs w:val="18"/>
              </w:rPr>
              <w:t>合规控制</w:t>
            </w:r>
          </w:p>
        </w:tc>
        <w:tc>
          <w:tcPr>
            <w:tcW w:w="710" w:type="dxa"/>
          </w:tcPr>
          <w:p w14:paraId="03255020">
            <w:pPr>
              <w:pStyle w:val="178"/>
            </w:pPr>
            <w:r>
              <w:rPr>
                <w:rFonts w:hint="eastAsia" w:hAnsi="宋体"/>
                <w:szCs w:val="18"/>
              </w:rPr>
              <w:t>21</w:t>
            </w:r>
          </w:p>
        </w:tc>
        <w:tc>
          <w:tcPr>
            <w:tcW w:w="3957" w:type="dxa"/>
            <w:vMerge w:val="continue"/>
            <w:vAlign w:val="center"/>
          </w:tcPr>
          <w:p w14:paraId="3BF83D43">
            <w:pPr>
              <w:pStyle w:val="178"/>
            </w:pPr>
          </w:p>
        </w:tc>
      </w:tr>
      <w:tr w14:paraId="5AB6CD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08" w:type="dxa"/>
            <w:vMerge w:val="continue"/>
            <w:vAlign w:val="center"/>
          </w:tcPr>
          <w:p w14:paraId="33397166">
            <w:pPr>
              <w:pStyle w:val="178"/>
            </w:pPr>
          </w:p>
        </w:tc>
        <w:tc>
          <w:tcPr>
            <w:tcW w:w="1559" w:type="dxa"/>
            <w:vMerge w:val="continue"/>
            <w:vAlign w:val="center"/>
          </w:tcPr>
          <w:p w14:paraId="3DC012BF">
            <w:pPr>
              <w:pStyle w:val="178"/>
            </w:pPr>
          </w:p>
        </w:tc>
        <w:tc>
          <w:tcPr>
            <w:tcW w:w="1700" w:type="dxa"/>
          </w:tcPr>
          <w:p w14:paraId="0C9C082D">
            <w:pPr>
              <w:pStyle w:val="178"/>
            </w:pPr>
            <w:r>
              <w:rPr>
                <w:rFonts w:hint="eastAsia" w:hAnsi="宋体"/>
                <w:szCs w:val="18"/>
              </w:rPr>
              <w:t>风险管控活动</w:t>
            </w:r>
          </w:p>
        </w:tc>
        <w:tc>
          <w:tcPr>
            <w:tcW w:w="710" w:type="dxa"/>
          </w:tcPr>
          <w:p w14:paraId="58F25135">
            <w:pPr>
              <w:pStyle w:val="178"/>
            </w:pPr>
            <w:r>
              <w:rPr>
                <w:rFonts w:hint="eastAsia" w:hAnsi="宋体"/>
                <w:szCs w:val="18"/>
              </w:rPr>
              <w:t>27</w:t>
            </w:r>
          </w:p>
        </w:tc>
        <w:tc>
          <w:tcPr>
            <w:tcW w:w="3957" w:type="dxa"/>
            <w:vMerge w:val="continue"/>
            <w:vAlign w:val="center"/>
          </w:tcPr>
          <w:p w14:paraId="3239491E">
            <w:pPr>
              <w:pStyle w:val="178"/>
            </w:pPr>
          </w:p>
        </w:tc>
      </w:tr>
    </w:tbl>
    <w:p w14:paraId="4F2951E1">
      <w:pPr>
        <w:pStyle w:val="104"/>
        <w:spacing w:before="240" w:after="240"/>
      </w:pPr>
      <w:bookmarkStart w:id="74" w:name="_Toc219471890"/>
      <w:bookmarkStart w:id="75" w:name="_Toc219387279"/>
      <w:bookmarkStart w:id="76" w:name="_Toc219467978"/>
      <w:r>
        <w:rPr>
          <w:rFonts w:hint="eastAsia"/>
        </w:rPr>
        <w:t>评估结果计算</w:t>
      </w:r>
      <w:bookmarkEnd w:id="74"/>
      <w:bookmarkEnd w:id="75"/>
      <w:bookmarkEnd w:id="76"/>
    </w:p>
    <w:p w14:paraId="569E8D05">
      <w:pPr>
        <w:pStyle w:val="105"/>
        <w:spacing w:before="120" w:after="120"/>
      </w:pPr>
      <w:bookmarkStart w:id="77" w:name="_Toc219387280"/>
      <w:bookmarkStart w:id="78" w:name="_Toc219467979"/>
      <w:bookmarkStart w:id="79" w:name="_Toc219471891"/>
      <w:r>
        <w:rPr>
          <w:rFonts w:hint="eastAsia"/>
        </w:rPr>
        <w:t>安全专业能力（P）综合评定加权计算方法</w:t>
      </w:r>
      <w:bookmarkEnd w:id="77"/>
      <w:bookmarkEnd w:id="78"/>
      <w:bookmarkEnd w:id="79"/>
    </w:p>
    <w:p w14:paraId="1327CF59">
      <w:pPr>
        <w:pStyle w:val="56"/>
        <w:ind w:firstLine="420"/>
      </w:pPr>
      <w:r>
        <w:rPr>
          <w:rFonts w:hint="eastAsia"/>
        </w:rPr>
        <w:t>船长安全专业能力综合评定应基于安全绩效、情景模拟、资料核查三个指标，并按其权重(见表2)进行量化评分，满分为100分。其安全专业能力分值应按公式(1)计算：</w:t>
      </w:r>
    </w:p>
    <w:p w14:paraId="1F96B3FE">
      <w:pPr>
        <w:pStyle w:val="113"/>
        <w:rPr>
          <w:rFonts w:hint="eastAsia"/>
        </w:rPr>
      </w:pPr>
      <w:r>
        <w:rPr>
          <w:rFonts w:hint="eastAsia"/>
        </w:rPr>
        <w:tab/>
      </w:r>
      <m:oMath>
        <m:r>
          <m:rPr/>
          <w:rPr>
            <w:rFonts w:hint="eastAsia" w:ascii="Cambria Math" w:hAnsi="Cambria Math"/>
          </w:rPr>
          <m:t>p</m:t>
        </m:r>
        <m:r>
          <m:rPr/>
          <w:rPr>
            <w:rFonts w:ascii="Cambria Math" w:hAnsi="Cambria Math"/>
          </w:rPr>
          <m:t>=</m:t>
        </m:r>
        <m:nary>
          <m:naryPr>
            <m:chr m:val="∑"/>
            <m:limLoc m:val="subSup"/>
            <m:ctrlPr>
              <w:rPr>
                <w:rFonts w:ascii="Cambria Math" w:hAnsi="Cambria Math"/>
                <w:i/>
              </w:rPr>
            </m:ctrlPr>
          </m:naryPr>
          <m:sub>
            <m:r>
              <m:rPr/>
              <w:rPr>
                <w:rFonts w:ascii="Cambria Math" w:hAnsi="Cambria Math"/>
              </w:rPr>
              <m:t>i=1</m:t>
            </m:r>
            <m:ctrlPr>
              <w:rPr>
                <w:rFonts w:ascii="Cambria Math" w:hAnsi="Cambria Math"/>
                <w:i/>
              </w:rPr>
            </m:ctrlPr>
          </m:sub>
          <m:sup>
            <m:r>
              <m:rPr/>
              <w:rPr>
                <w:rFonts w:ascii="Cambria Math" w:hAnsi="Cambria Math"/>
              </w:rPr>
              <m:t>3</m:t>
            </m:r>
            <m:ctrlPr>
              <w:rPr>
                <w:rFonts w:ascii="Cambria Math" w:hAnsi="Cambria Math"/>
                <w:i/>
              </w:rPr>
            </m:ctrlPr>
          </m:sup>
          <m:e>
            <m:r>
              <m:rPr/>
              <w:rPr>
                <w:rFonts w:ascii="Cambria Math" w:hAnsi="Cambria Math"/>
              </w:rPr>
              <m:t>P</m:t>
            </m:r>
            <m:r>
              <m:rPr/>
              <w:rPr>
                <w:rFonts w:hint="eastAsia" w:ascii="Cambria Math" w:hAnsi="Cambria Math"/>
              </w:rPr>
              <m:t>i</m:t>
            </m:r>
            <m:r>
              <m:rPr/>
              <w:rPr>
                <w:rFonts w:ascii="Cambria Math" w:hAnsi="Cambria Math"/>
              </w:rPr>
              <m:t>×Ci</m:t>
            </m:r>
            <m:ctrlPr>
              <w:rPr>
                <w:rFonts w:ascii="Cambria Math" w:hAnsi="Cambria Math"/>
                <w:i/>
              </w:rPr>
            </m:ctrlPr>
          </m:e>
        </m:nary>
      </m:oMath>
      <w:r>
        <w:rPr>
          <w:rFonts w:hint="eastAsia" w:ascii="微软雅黑" w:hAnsi="微软雅黑" w:eastAsia="微软雅黑"/>
        </w:rPr>
        <w:tab/>
      </w:r>
      <w:r>
        <w:t>(</w:t>
      </w:r>
      <w:r>
        <w:fldChar w:fldCharType="begin"/>
      </w:r>
      <w:r>
        <w:instrText xml:space="preserve"> AUTONUM </w:instrText>
      </w:r>
      <w:r>
        <w:fldChar w:fldCharType="end"/>
      </w:r>
      <w:r>
        <w:t>)</w:t>
      </w:r>
    </w:p>
    <w:p w14:paraId="1604A9C2">
      <w:pPr>
        <w:pStyle w:val="55"/>
        <w:ind w:firstLine="420"/>
      </w:pPr>
      <w:r>
        <w:rPr>
          <w:rFonts w:hint="eastAsia"/>
        </w:rPr>
        <w:t>式中：</w:t>
      </w:r>
    </w:p>
    <w:p w14:paraId="01E52945">
      <w:pPr>
        <w:pStyle w:val="56"/>
        <w:ind w:firstLine="420"/>
      </w:pPr>
      <w:r>
        <w:rPr>
          <w:rFonts w:hint="eastAsia"/>
        </w:rPr>
        <w:t>P—船长安全专业能力指标得分；</w:t>
      </w:r>
    </w:p>
    <w:p w14:paraId="4F6CFCF4">
      <w:pPr>
        <w:pStyle w:val="56"/>
        <w:ind w:firstLine="420"/>
      </w:pPr>
      <w:r>
        <w:rPr>
          <w:rFonts w:hint="eastAsia"/>
        </w:rPr>
        <w:t>Pi—第i个一级指标得分，i=1,2,3；</w:t>
      </w:r>
    </w:p>
    <w:p w14:paraId="3FCC890D">
      <w:pPr>
        <w:pStyle w:val="56"/>
        <w:ind w:firstLine="420"/>
      </w:pPr>
      <w:r>
        <w:rPr>
          <w:rFonts w:hint="eastAsia"/>
        </w:rPr>
        <w:t>Ci—第i个一级指标的权重系数。</w:t>
      </w:r>
    </w:p>
    <w:p w14:paraId="6993AE2D">
      <w:pPr>
        <w:pStyle w:val="105"/>
        <w:spacing w:before="120" w:after="120"/>
      </w:pPr>
      <w:bookmarkStart w:id="80" w:name="_Toc219467980"/>
      <w:bookmarkStart w:id="81" w:name="_Toc219471892"/>
      <w:bookmarkStart w:id="82" w:name="_Toc219387281"/>
      <w:r>
        <w:rPr>
          <w:rFonts w:hint="eastAsia"/>
        </w:rPr>
        <w:t>各指标评价计算方法</w:t>
      </w:r>
      <w:bookmarkEnd w:id="80"/>
      <w:bookmarkEnd w:id="81"/>
      <w:bookmarkEnd w:id="82"/>
    </w:p>
    <w:p w14:paraId="106B8225">
      <w:pPr>
        <w:pStyle w:val="65"/>
        <w:spacing w:before="120" w:after="120"/>
      </w:pPr>
      <w:r>
        <w:rPr>
          <w:rFonts w:hint="eastAsia"/>
        </w:rPr>
        <w:t>安全绩效（P1）</w:t>
      </w:r>
    </w:p>
    <w:p w14:paraId="0752AC61">
      <w:pPr>
        <w:pStyle w:val="56"/>
        <w:ind w:firstLine="420"/>
      </w:pPr>
      <w:r>
        <w:rPr>
          <w:rFonts w:hint="eastAsia"/>
        </w:rPr>
        <w:t>评估人员需根据表B.1对各项二级指标进行打分，通过加总计算出安全绩效指标得分P1，最终将全部评分结果填写于附表B1的相应位置。</w:t>
      </w:r>
    </w:p>
    <w:p w14:paraId="2D4348CB">
      <w:pPr>
        <w:pStyle w:val="65"/>
        <w:spacing w:before="120" w:after="120"/>
      </w:pPr>
      <w:r>
        <w:rPr>
          <w:rFonts w:hint="eastAsia"/>
        </w:rPr>
        <w:t>情景模拟（P2）</w:t>
      </w:r>
    </w:p>
    <w:p w14:paraId="07CB619B">
      <w:pPr>
        <w:pStyle w:val="56"/>
        <w:ind w:firstLine="420"/>
      </w:pPr>
      <w:r>
        <w:rPr>
          <w:rFonts w:hint="eastAsia"/>
        </w:rPr>
        <w:t>评估人员应独立对评估对象在动态情境下的行为表现进行评分。评估方法采用STAR（Situation–Task–Action–Result）与BARS（Behaviorally Anchored Rating Scales）相结合的方式，其中，STAR方法用于结构化引导被评估对象描述过去或模拟情境中的行为过程，包括情境（Situation）、任务（Task）、行动（Action）和结果（Result）；BARS方法提供行为锚定评分标准，评分等级及对应分值分别为Developing（1分，基本响应）、Competent（3分，标准执行）和Expert（5分，优化创新）。情景模拟模块通过模拟器实操、情景判断测试（SJT）和结构化行为面试（BEI）等方式实施，考核内容包括应急响应与危机管理、操作技能与航海操作以及领导协作等核心胜任力，总分分配为应急决策与恢复35分、操作技能模拟35分、领导协作模拟30分。各子项评分累计形成情景模拟得分（P2），评估人员应将全部评分结果填写于表B.2的相应位置。</w:t>
      </w:r>
    </w:p>
    <w:p w14:paraId="1F16D6D4">
      <w:pPr>
        <w:pStyle w:val="65"/>
        <w:spacing w:before="120" w:after="120"/>
      </w:pPr>
      <w:r>
        <w:rPr>
          <w:rFonts w:hint="eastAsia"/>
        </w:rPr>
        <w:t>资料核查（P3）</w:t>
      </w:r>
    </w:p>
    <w:p w14:paraId="5F08A708">
      <w:pPr>
        <w:pStyle w:val="56"/>
        <w:ind w:firstLine="420"/>
      </w:pPr>
      <w:r>
        <w:rPr>
          <w:rFonts w:hint="eastAsia"/>
        </w:rPr>
        <w:t>估人员需根据表B.3对各项二级指标进行打分，随后通过加总计算出资料核查指标得分P3，最终将全部评分结果填写于附表B3的相应位置。</w:t>
      </w:r>
    </w:p>
    <w:p w14:paraId="7F206910">
      <w:pPr>
        <w:pStyle w:val="104"/>
        <w:spacing w:before="240" w:after="240"/>
      </w:pPr>
      <w:bookmarkStart w:id="83" w:name="_Toc219387282"/>
      <w:bookmarkStart w:id="84" w:name="_Toc219471893"/>
      <w:bookmarkStart w:id="85" w:name="_Toc219467981"/>
      <w:r>
        <w:rPr>
          <w:rFonts w:hint="eastAsia"/>
        </w:rPr>
        <w:t>评估实施</w:t>
      </w:r>
      <w:bookmarkEnd w:id="83"/>
      <w:bookmarkEnd w:id="84"/>
      <w:bookmarkEnd w:id="85"/>
    </w:p>
    <w:p w14:paraId="678D14D4">
      <w:pPr>
        <w:pStyle w:val="105"/>
        <w:spacing w:before="120" w:after="120"/>
      </w:pPr>
      <w:bookmarkStart w:id="86" w:name="_Toc219387283"/>
      <w:bookmarkStart w:id="87" w:name="_Toc219467982"/>
      <w:bookmarkStart w:id="88" w:name="_Toc219471894"/>
      <w:r>
        <w:rPr>
          <w:rFonts w:hint="eastAsia"/>
        </w:rPr>
        <w:t>评估流程</w:t>
      </w:r>
      <w:bookmarkEnd w:id="86"/>
      <w:bookmarkEnd w:id="87"/>
      <w:bookmarkEnd w:id="88"/>
    </w:p>
    <w:p w14:paraId="725B16A2">
      <w:pPr>
        <w:pStyle w:val="56"/>
        <w:ind w:firstLine="420"/>
      </w:pPr>
      <w:r>
        <w:rPr>
          <w:rFonts w:hint="eastAsia"/>
        </w:rPr>
        <w:t>评估工作主要包括以下环节：确定评估对象及范围、成立评估工作组、制定评估方案、组织实施评估、形成评估结论、公示评估结果。评估流程详见附录图A.1。</w:t>
      </w:r>
    </w:p>
    <w:p w14:paraId="76472077">
      <w:pPr>
        <w:pStyle w:val="105"/>
        <w:spacing w:before="120" w:after="120"/>
      </w:pPr>
      <w:bookmarkStart w:id="89" w:name="_Toc219387284"/>
      <w:bookmarkStart w:id="90" w:name="_Toc219467983"/>
      <w:bookmarkStart w:id="91" w:name="_Toc219471895"/>
      <w:r>
        <w:rPr>
          <w:rFonts w:hint="eastAsia"/>
        </w:rPr>
        <w:t>评估周期</w:t>
      </w:r>
      <w:bookmarkEnd w:id="89"/>
      <w:bookmarkEnd w:id="90"/>
      <w:bookmarkEnd w:id="91"/>
    </w:p>
    <w:p w14:paraId="0BF371D5">
      <w:pPr>
        <w:pStyle w:val="56"/>
        <w:ind w:firstLine="420"/>
      </w:pPr>
      <w:r>
        <w:rPr>
          <w:rFonts w:hint="eastAsia"/>
        </w:rPr>
        <w:t>通常每年评定一次，可根据实际情况进行调整。</w:t>
      </w:r>
    </w:p>
    <w:p w14:paraId="5579F07C">
      <w:pPr>
        <w:pStyle w:val="105"/>
        <w:spacing w:before="120" w:after="120"/>
      </w:pPr>
      <w:bookmarkStart w:id="92" w:name="_Toc219471896"/>
      <w:bookmarkStart w:id="93" w:name="_Toc219467984"/>
      <w:bookmarkStart w:id="94" w:name="_Toc219387285"/>
      <w:r>
        <w:rPr>
          <w:rFonts w:hint="eastAsia"/>
        </w:rPr>
        <w:t>评估工作组</w:t>
      </w:r>
      <w:bookmarkEnd w:id="92"/>
      <w:bookmarkEnd w:id="93"/>
      <w:bookmarkEnd w:id="94"/>
    </w:p>
    <w:p w14:paraId="68369B25">
      <w:pPr>
        <w:pStyle w:val="165"/>
      </w:pPr>
      <w:r>
        <w:rPr>
          <w:rFonts w:hint="eastAsia"/>
        </w:rPr>
        <w:t>评估工作组应保持独立性和公正性，组长应具备相应资质和经验，负责评估工作的组织和实施。</w:t>
      </w:r>
    </w:p>
    <w:p w14:paraId="11EAC119">
      <w:pPr>
        <w:pStyle w:val="165"/>
      </w:pPr>
      <w:r>
        <w:rPr>
          <w:rFonts w:hint="eastAsia"/>
        </w:rPr>
        <w:t>评估工作组成员应包括安全、技术、业务等相关领域的专家，必要时可委托第三方专业机构提供技术支持。</w:t>
      </w:r>
    </w:p>
    <w:p w14:paraId="670B5735">
      <w:pPr>
        <w:pStyle w:val="165"/>
      </w:pPr>
      <w:r>
        <w:rPr>
          <w:rFonts w:hint="eastAsia"/>
        </w:rPr>
        <w:t>评估工作组的专业技术水平及人员构成应与其承担的评估任务复杂程度相适应。</w:t>
      </w:r>
    </w:p>
    <w:p w14:paraId="3306B892">
      <w:pPr>
        <w:pStyle w:val="105"/>
        <w:spacing w:before="120" w:after="120"/>
      </w:pPr>
      <w:bookmarkStart w:id="95" w:name="_Toc219387286"/>
      <w:bookmarkStart w:id="96" w:name="_Toc219467985"/>
      <w:bookmarkStart w:id="97" w:name="_Toc219471897"/>
      <w:r>
        <w:rPr>
          <w:rFonts w:hint="eastAsia"/>
        </w:rPr>
        <w:t>评估结论公示与通报</w:t>
      </w:r>
      <w:bookmarkEnd w:id="95"/>
      <w:bookmarkEnd w:id="96"/>
      <w:bookmarkEnd w:id="97"/>
    </w:p>
    <w:p w14:paraId="43412427">
      <w:pPr>
        <w:pStyle w:val="165"/>
      </w:pPr>
      <w:r>
        <w:rPr>
          <w:rFonts w:hint="eastAsia"/>
        </w:rPr>
        <w:t>应当将评估结论在公开渠道进行公示，公示期限应不少于 7 个自然日。公示期间，如收到投诉或举报，应当立即暂停公示，并自受理之日起 20个工作日内完成调查和处理，并将处理结果以书面形式告知投诉人（举报人）和被投诉方（被举报方）。处理结果包括但不限于以下情形：</w:t>
      </w:r>
    </w:p>
    <w:p w14:paraId="3514C5EF">
      <w:pPr>
        <w:pStyle w:val="174"/>
        <w:numPr>
          <w:ilvl w:val="0"/>
          <w:numId w:val="34"/>
        </w:numPr>
      </w:pPr>
      <w:r>
        <w:rPr>
          <w:rFonts w:hint="eastAsia"/>
        </w:rPr>
        <w:t>调查结果不影响评估结论的，继续公示；</w:t>
      </w:r>
    </w:p>
    <w:p w14:paraId="78FA2C86">
      <w:pPr>
        <w:pStyle w:val="174"/>
      </w:pPr>
      <w:r>
        <w:rPr>
          <w:rFonts w:hint="eastAsia"/>
        </w:rPr>
        <w:t>调查结果影响评估结论的，终止公示；</w:t>
      </w:r>
    </w:p>
    <w:p w14:paraId="308B148E">
      <w:pPr>
        <w:pStyle w:val="174"/>
      </w:pPr>
      <w:r>
        <w:rPr>
          <w:rFonts w:hint="eastAsia"/>
        </w:rPr>
        <w:t>投诉人（举报人）或被投诉方（被举报方）对调查或审议结果存在异议的，可按照相关制度申请复核。</w:t>
      </w:r>
    </w:p>
    <w:p w14:paraId="522C66B5">
      <w:pPr>
        <w:pStyle w:val="165"/>
      </w:pPr>
      <w:r>
        <w:rPr>
          <w:rFonts w:hint="eastAsia"/>
        </w:rPr>
        <w:t>公示期满且未收到投诉或举报，或投诉、举报事项已处理完毕的，应当将评估结论形成正式文件，并向有关部门和相关从业人员进行通报。</w:t>
      </w:r>
    </w:p>
    <w:p w14:paraId="22241437">
      <w:pPr>
        <w:pStyle w:val="104"/>
        <w:spacing w:before="240" w:after="240"/>
      </w:pPr>
      <w:bookmarkStart w:id="98" w:name="_Toc219387287"/>
      <w:bookmarkStart w:id="99" w:name="_Toc219467986"/>
      <w:bookmarkStart w:id="100" w:name="_Toc219471898"/>
      <w:r>
        <w:rPr>
          <w:rFonts w:hint="eastAsia"/>
        </w:rPr>
        <w:t>评估结果应用</w:t>
      </w:r>
      <w:bookmarkEnd w:id="98"/>
      <w:bookmarkEnd w:id="99"/>
      <w:bookmarkEnd w:id="100"/>
    </w:p>
    <w:p w14:paraId="6CE438B8">
      <w:pPr>
        <w:pStyle w:val="56"/>
        <w:ind w:firstLine="420"/>
      </w:pPr>
      <w:r>
        <w:rPr>
          <w:rFonts w:hint="eastAsia"/>
        </w:rPr>
        <w:t>船长安全专业能力评估满分为100分。可依据评估结果，结合日常安全管理履职情况，对船长安全专业能力表现实施量化分级评定。针对不同评级结果，可分别采取强制教育培训、重点跟踪关注、安全行为纠偏、专项业务指导等措施支持其能力提升，同时凝练、萃取最佳实践，加以推广。具体应用示例参照附录C。</w:t>
      </w:r>
    </w:p>
    <w:p w14:paraId="39E53AC3">
      <w:pPr>
        <w:pStyle w:val="56"/>
        <w:ind w:firstLine="420"/>
        <w:sectPr>
          <w:pgSz w:w="11906" w:h="16838"/>
          <w:pgMar w:top="1928" w:right="1134" w:bottom="1134" w:left="1134" w:header="1418" w:footer="1134" w:gutter="284"/>
          <w:pgNumType w:start="1"/>
          <w:cols w:space="425" w:num="1"/>
          <w:formProt w:val="0"/>
          <w:docGrid w:linePitch="312" w:charSpace="0"/>
        </w:sectPr>
      </w:pPr>
    </w:p>
    <w:bookmarkEnd w:id="28"/>
    <w:p w14:paraId="40FF78DE">
      <w:pPr>
        <w:pStyle w:val="198"/>
        <w:rPr>
          <w:rFonts w:hint="eastAsia"/>
          <w:vanish w:val="0"/>
        </w:rPr>
      </w:pPr>
      <w:bookmarkStart w:id="101" w:name="BookMark5"/>
    </w:p>
    <w:p w14:paraId="3546E0DD">
      <w:pPr>
        <w:pStyle w:val="199"/>
        <w:rPr>
          <w:vanish w:val="0"/>
        </w:rPr>
      </w:pPr>
    </w:p>
    <w:p w14:paraId="5DB820A5">
      <w:pPr>
        <w:pStyle w:val="76"/>
        <w:spacing w:after="120"/>
      </w:pPr>
      <w:r>
        <w:br w:type="textWrapping"/>
      </w:r>
      <w:bookmarkStart w:id="102" w:name="_Toc219387288"/>
      <w:bookmarkStart w:id="103" w:name="_Toc219467987"/>
      <w:bookmarkStart w:id="104" w:name="_Toc219471899"/>
      <w:r>
        <w:rPr>
          <w:rFonts w:hint="eastAsia"/>
        </w:rPr>
        <w:t>（规范性）</w:t>
      </w:r>
      <w:r>
        <w:br w:type="textWrapping"/>
      </w:r>
      <w:r>
        <w:rPr>
          <w:rFonts w:hint="eastAsia"/>
        </w:rPr>
        <w:t>流程图</w:t>
      </w:r>
      <w:bookmarkEnd w:id="102"/>
      <w:bookmarkEnd w:id="103"/>
      <w:bookmarkEnd w:id="104"/>
    </w:p>
    <w:p w14:paraId="1652DAEC">
      <w:pPr>
        <w:pStyle w:val="78"/>
        <w:spacing w:before="120" w:after="120"/>
      </w:pPr>
      <w:bookmarkStart w:id="105" w:name="_Toc219471900"/>
      <w:bookmarkStart w:id="106" w:name="_Toc219387289"/>
      <w:bookmarkStart w:id="107" w:name="_Toc219467988"/>
      <w:r>
        <w:rPr>
          <w:rFonts w:hint="eastAsia"/>
        </w:rPr>
        <w:t>船长安全专业能力评估工作流程图</w:t>
      </w:r>
      <w:bookmarkEnd w:id="105"/>
      <w:bookmarkEnd w:id="106"/>
      <w:bookmarkEnd w:id="107"/>
    </w:p>
    <w:p w14:paraId="5D90CC7F">
      <w:pPr>
        <w:pStyle w:val="56"/>
        <w:ind w:firstLine="420"/>
      </w:pPr>
      <w:r>
        <w:rPr>
          <w:rFonts w:hint="eastAsia"/>
        </w:rPr>
        <w:t>船长安全专业能力评估工作流程见图 A.1。</w:t>
      </w:r>
    </w:p>
    <w:p w14:paraId="5810627B">
      <w:pPr>
        <w:pStyle w:val="56"/>
        <w:ind w:firstLine="199" w:firstLineChars="95"/>
      </w:pPr>
      <w:r>
        <w:drawing>
          <wp:inline distT="0" distB="0" distL="0" distR="0">
            <wp:extent cx="5939790" cy="5060315"/>
            <wp:effectExtent l="0" t="0" r="3810" b="6985"/>
            <wp:docPr id="1726174497" name="图片 3"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174497" name="图片 3" descr="图示&#10;&#10;AI 生成的内容可能不正确。"/>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5939790" cy="5060315"/>
                    </a:xfrm>
                    <a:prstGeom prst="rect">
                      <a:avLst/>
                    </a:prstGeom>
                    <a:noFill/>
                    <a:ln>
                      <a:noFill/>
                    </a:ln>
                  </pic:spPr>
                </pic:pic>
              </a:graphicData>
            </a:graphic>
          </wp:inline>
        </w:drawing>
      </w:r>
    </w:p>
    <w:p w14:paraId="43B788B0">
      <w:pPr>
        <w:pStyle w:val="83"/>
        <w:spacing w:before="120" w:after="120"/>
      </w:pPr>
      <w:r>
        <w:rPr>
          <w:rFonts w:hint="eastAsia"/>
        </w:rPr>
        <w:t>流程图</w:t>
      </w:r>
    </w:p>
    <w:p w14:paraId="57C7EB1F">
      <w:pPr>
        <w:pStyle w:val="56"/>
        <w:ind w:firstLine="420"/>
      </w:pPr>
    </w:p>
    <w:p w14:paraId="609DE50D">
      <w:pPr>
        <w:pStyle w:val="56"/>
        <w:ind w:firstLine="420"/>
      </w:pPr>
    </w:p>
    <w:p w14:paraId="7F87DA53">
      <w:pPr>
        <w:pStyle w:val="56"/>
        <w:ind w:firstLine="420"/>
      </w:pPr>
    </w:p>
    <w:p w14:paraId="1EE667AD">
      <w:pPr>
        <w:pStyle w:val="56"/>
        <w:ind w:firstLine="420"/>
      </w:pPr>
    </w:p>
    <w:p w14:paraId="3361E1F6">
      <w:pPr>
        <w:pStyle w:val="56"/>
        <w:ind w:firstLine="420"/>
      </w:pPr>
    </w:p>
    <w:p w14:paraId="3B065D12">
      <w:pPr>
        <w:pStyle w:val="56"/>
        <w:ind w:firstLine="420"/>
      </w:pPr>
    </w:p>
    <w:p w14:paraId="67F6763C">
      <w:pPr>
        <w:pStyle w:val="56"/>
        <w:ind w:firstLine="420"/>
      </w:pPr>
    </w:p>
    <w:p w14:paraId="584FFFDC">
      <w:pPr>
        <w:pStyle w:val="56"/>
        <w:ind w:firstLine="420"/>
      </w:pPr>
    </w:p>
    <w:p w14:paraId="064A361A">
      <w:pPr>
        <w:pStyle w:val="56"/>
        <w:ind w:firstLine="420"/>
      </w:pPr>
    </w:p>
    <w:p w14:paraId="3D715984">
      <w:pPr>
        <w:pStyle w:val="56"/>
        <w:ind w:firstLine="0" w:firstLineChars="0"/>
      </w:pPr>
    </w:p>
    <w:p w14:paraId="23BF5B29">
      <w:pPr>
        <w:pStyle w:val="56"/>
        <w:ind w:firstLine="420"/>
        <w:sectPr>
          <w:pgSz w:w="11906" w:h="16838"/>
          <w:pgMar w:top="1928" w:right="1134" w:bottom="1134" w:left="1134" w:header="1418" w:footer="1134" w:gutter="284"/>
          <w:cols w:space="425" w:num="1"/>
          <w:formProt w:val="0"/>
          <w:docGrid w:linePitch="312" w:charSpace="0"/>
        </w:sectPr>
      </w:pPr>
    </w:p>
    <w:p w14:paraId="5D2F91BF">
      <w:pPr>
        <w:pStyle w:val="198"/>
        <w:rPr>
          <w:rFonts w:hint="eastAsia"/>
          <w:vanish w:val="0"/>
        </w:rPr>
      </w:pPr>
    </w:p>
    <w:p w14:paraId="31F3E41F">
      <w:pPr>
        <w:pStyle w:val="199"/>
        <w:rPr>
          <w:vanish w:val="0"/>
        </w:rPr>
      </w:pPr>
    </w:p>
    <w:p w14:paraId="74B4D21D">
      <w:pPr>
        <w:pStyle w:val="76"/>
        <w:spacing w:after="120"/>
      </w:pPr>
      <w:r>
        <w:br w:type="textWrapping"/>
      </w:r>
      <w:bookmarkStart w:id="108" w:name="_Toc219467989"/>
      <w:bookmarkStart w:id="109" w:name="_Toc219387290"/>
      <w:bookmarkStart w:id="110" w:name="_Toc219471901"/>
      <w:r>
        <w:rPr>
          <w:rFonts w:hint="eastAsia"/>
        </w:rPr>
        <w:t>（规范性）</w:t>
      </w:r>
      <w:r>
        <w:br w:type="textWrapping"/>
      </w:r>
      <w:r>
        <w:rPr>
          <w:rFonts w:hint="eastAsia"/>
        </w:rPr>
        <w:t>综合评定评分记录表</w:t>
      </w:r>
      <w:bookmarkEnd w:id="108"/>
      <w:bookmarkEnd w:id="109"/>
      <w:bookmarkEnd w:id="110"/>
    </w:p>
    <w:p w14:paraId="5E669666">
      <w:pPr>
        <w:pStyle w:val="78"/>
        <w:spacing w:before="120" w:after="120"/>
      </w:pPr>
      <w:bookmarkStart w:id="111" w:name="_Toc219471902"/>
      <w:bookmarkStart w:id="112" w:name="_Toc219387291"/>
      <w:bookmarkStart w:id="113" w:name="_Toc219467990"/>
      <w:r>
        <w:rPr>
          <w:rFonts w:hint="eastAsia"/>
        </w:rPr>
        <w:t>安全绩效评估计分表</w:t>
      </w:r>
      <w:bookmarkEnd w:id="111"/>
      <w:bookmarkEnd w:id="112"/>
      <w:bookmarkEnd w:id="113"/>
    </w:p>
    <w:p w14:paraId="664530BE">
      <w:pPr>
        <w:pStyle w:val="56"/>
        <w:ind w:firstLine="420"/>
      </w:pPr>
      <w:r>
        <w:rPr>
          <w:rFonts w:hint="eastAsia"/>
        </w:rPr>
        <w:t>安全绩效评估计分表见表 B.1。</w:t>
      </w:r>
    </w:p>
    <w:p w14:paraId="7A42F404">
      <w:pPr>
        <w:pStyle w:val="77"/>
        <w:spacing w:before="120" w:after="120"/>
      </w:pPr>
      <w:r>
        <w:rPr>
          <w:rFonts w:hint="eastAsia"/>
        </w:rPr>
        <w:t>安全绩效评估计分表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51"/>
        <w:gridCol w:w="399"/>
        <w:gridCol w:w="1134"/>
        <w:gridCol w:w="850"/>
        <w:gridCol w:w="992"/>
        <w:gridCol w:w="993"/>
        <w:gridCol w:w="992"/>
        <w:gridCol w:w="992"/>
        <w:gridCol w:w="992"/>
        <w:gridCol w:w="426"/>
        <w:gridCol w:w="567"/>
        <w:gridCol w:w="4325"/>
      </w:tblGrid>
      <w:tr w14:paraId="30361B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51" w:type="dxa"/>
            <w:vMerge w:val="restart"/>
            <w:tcBorders>
              <w:top w:val="single" w:color="auto" w:sz="8" w:space="0"/>
              <w:bottom w:val="single" w:color="auto" w:sz="8" w:space="0"/>
            </w:tcBorders>
            <w:vAlign w:val="center"/>
          </w:tcPr>
          <w:p w14:paraId="2B033F82">
            <w:pPr>
              <w:pStyle w:val="178"/>
              <w:rPr>
                <w:sz w:val="16"/>
                <w:szCs w:val="16"/>
              </w:rPr>
            </w:pPr>
            <w:r>
              <w:rPr>
                <w:rFonts w:hint="eastAsia"/>
                <w:sz w:val="16"/>
                <w:szCs w:val="16"/>
              </w:rPr>
              <w:t>二级指标</w:t>
            </w:r>
          </w:p>
        </w:tc>
        <w:tc>
          <w:tcPr>
            <w:tcW w:w="2383" w:type="dxa"/>
            <w:gridSpan w:val="3"/>
            <w:vMerge w:val="restart"/>
            <w:tcBorders>
              <w:top w:val="single" w:color="auto" w:sz="8" w:space="0"/>
              <w:bottom w:val="single" w:color="auto" w:sz="8" w:space="0"/>
            </w:tcBorders>
            <w:vAlign w:val="center"/>
          </w:tcPr>
          <w:p w14:paraId="09DE1AA6">
            <w:pPr>
              <w:pStyle w:val="178"/>
              <w:rPr>
                <w:sz w:val="16"/>
                <w:szCs w:val="16"/>
              </w:rPr>
            </w:pPr>
            <w:r>
              <w:rPr>
                <w:rFonts w:hint="eastAsia"/>
                <w:sz w:val="16"/>
                <w:szCs w:val="16"/>
              </w:rPr>
              <w:t>细分指标</w:t>
            </w:r>
          </w:p>
        </w:tc>
        <w:tc>
          <w:tcPr>
            <w:tcW w:w="4961" w:type="dxa"/>
            <w:gridSpan w:val="5"/>
            <w:tcBorders>
              <w:top w:val="single" w:color="auto" w:sz="8" w:space="0"/>
              <w:bottom w:val="single" w:color="auto" w:sz="4" w:space="0"/>
            </w:tcBorders>
            <w:vAlign w:val="center"/>
          </w:tcPr>
          <w:p w14:paraId="07540216">
            <w:pPr>
              <w:pStyle w:val="178"/>
              <w:rPr>
                <w:sz w:val="16"/>
                <w:szCs w:val="16"/>
              </w:rPr>
            </w:pPr>
            <w:r>
              <w:rPr>
                <w:rFonts w:hint="eastAsia"/>
                <w:sz w:val="16"/>
                <w:szCs w:val="16"/>
              </w:rPr>
              <w:t>分值区域</w:t>
            </w:r>
          </w:p>
        </w:tc>
        <w:tc>
          <w:tcPr>
            <w:tcW w:w="426" w:type="dxa"/>
            <w:vMerge w:val="restart"/>
            <w:tcBorders>
              <w:top w:val="single" w:color="auto" w:sz="8" w:space="0"/>
              <w:bottom w:val="single" w:color="auto" w:sz="8" w:space="0"/>
            </w:tcBorders>
            <w:vAlign w:val="center"/>
          </w:tcPr>
          <w:p w14:paraId="3CE0CB87">
            <w:pPr>
              <w:pStyle w:val="178"/>
              <w:rPr>
                <w:sz w:val="16"/>
                <w:szCs w:val="16"/>
              </w:rPr>
            </w:pPr>
            <w:r>
              <w:rPr>
                <w:rFonts w:hint="eastAsia"/>
                <w:sz w:val="16"/>
                <w:szCs w:val="16"/>
              </w:rPr>
              <w:t>评估记录</w:t>
            </w:r>
          </w:p>
        </w:tc>
        <w:tc>
          <w:tcPr>
            <w:tcW w:w="567" w:type="dxa"/>
            <w:vMerge w:val="restart"/>
            <w:tcBorders>
              <w:top w:val="single" w:color="auto" w:sz="8" w:space="0"/>
              <w:bottom w:val="single" w:color="auto" w:sz="8" w:space="0"/>
            </w:tcBorders>
            <w:vAlign w:val="center"/>
          </w:tcPr>
          <w:p w14:paraId="16ECC31A">
            <w:pPr>
              <w:pStyle w:val="178"/>
              <w:rPr>
                <w:sz w:val="16"/>
                <w:szCs w:val="16"/>
              </w:rPr>
            </w:pPr>
            <w:r>
              <w:rPr>
                <w:rFonts w:hint="eastAsia"/>
                <w:sz w:val="16"/>
                <w:szCs w:val="16"/>
              </w:rPr>
              <w:t>得分</w:t>
            </w:r>
          </w:p>
        </w:tc>
        <w:tc>
          <w:tcPr>
            <w:tcW w:w="4325" w:type="dxa"/>
            <w:vMerge w:val="restart"/>
            <w:tcBorders>
              <w:top w:val="single" w:color="auto" w:sz="8" w:space="0"/>
              <w:bottom w:val="single" w:color="auto" w:sz="8" w:space="0"/>
            </w:tcBorders>
            <w:vAlign w:val="center"/>
          </w:tcPr>
          <w:p w14:paraId="140573BF">
            <w:pPr>
              <w:pStyle w:val="178"/>
              <w:rPr>
                <w:sz w:val="16"/>
                <w:szCs w:val="16"/>
              </w:rPr>
            </w:pPr>
            <w:r>
              <w:rPr>
                <w:rFonts w:hint="eastAsia"/>
                <w:sz w:val="16"/>
                <w:szCs w:val="16"/>
              </w:rPr>
              <w:t>说明</w:t>
            </w:r>
          </w:p>
        </w:tc>
      </w:tr>
      <w:tr w14:paraId="6C53AC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continue"/>
            <w:tcBorders>
              <w:top w:val="single" w:color="auto" w:sz="4" w:space="0"/>
              <w:bottom w:val="single" w:color="auto" w:sz="8" w:space="0"/>
            </w:tcBorders>
            <w:vAlign w:val="center"/>
          </w:tcPr>
          <w:p w14:paraId="26D5C199">
            <w:pPr>
              <w:pStyle w:val="178"/>
              <w:rPr>
                <w:sz w:val="16"/>
                <w:szCs w:val="16"/>
              </w:rPr>
            </w:pPr>
          </w:p>
        </w:tc>
        <w:tc>
          <w:tcPr>
            <w:tcW w:w="2383" w:type="dxa"/>
            <w:gridSpan w:val="3"/>
            <w:vMerge w:val="continue"/>
            <w:tcBorders>
              <w:top w:val="single" w:color="auto" w:sz="4" w:space="0"/>
              <w:bottom w:val="single" w:color="auto" w:sz="8" w:space="0"/>
            </w:tcBorders>
            <w:vAlign w:val="center"/>
          </w:tcPr>
          <w:p w14:paraId="4F5D36DE">
            <w:pPr>
              <w:pStyle w:val="178"/>
              <w:rPr>
                <w:sz w:val="16"/>
                <w:szCs w:val="16"/>
              </w:rPr>
            </w:pPr>
          </w:p>
        </w:tc>
        <w:tc>
          <w:tcPr>
            <w:tcW w:w="992" w:type="dxa"/>
            <w:tcBorders>
              <w:top w:val="single" w:color="auto" w:sz="4" w:space="0"/>
              <w:bottom w:val="single" w:color="auto" w:sz="8" w:space="0"/>
            </w:tcBorders>
            <w:vAlign w:val="center"/>
          </w:tcPr>
          <w:p w14:paraId="460EBDE9">
            <w:pPr>
              <w:pStyle w:val="178"/>
              <w:rPr>
                <w:sz w:val="16"/>
                <w:szCs w:val="16"/>
              </w:rPr>
            </w:pPr>
            <w:r>
              <w:rPr>
                <w:rFonts w:hint="eastAsia"/>
                <w:sz w:val="16"/>
                <w:szCs w:val="16"/>
              </w:rPr>
              <w:t>1</w:t>
            </w:r>
          </w:p>
        </w:tc>
        <w:tc>
          <w:tcPr>
            <w:tcW w:w="993" w:type="dxa"/>
            <w:tcBorders>
              <w:top w:val="single" w:color="auto" w:sz="4" w:space="0"/>
              <w:bottom w:val="single" w:color="auto" w:sz="8" w:space="0"/>
            </w:tcBorders>
            <w:vAlign w:val="center"/>
          </w:tcPr>
          <w:p w14:paraId="3E9876A0">
            <w:pPr>
              <w:pStyle w:val="178"/>
              <w:rPr>
                <w:sz w:val="16"/>
                <w:szCs w:val="16"/>
              </w:rPr>
            </w:pPr>
            <w:r>
              <w:rPr>
                <w:rFonts w:hint="eastAsia"/>
                <w:sz w:val="16"/>
                <w:szCs w:val="16"/>
              </w:rPr>
              <w:t>2</w:t>
            </w:r>
          </w:p>
        </w:tc>
        <w:tc>
          <w:tcPr>
            <w:tcW w:w="992" w:type="dxa"/>
            <w:tcBorders>
              <w:top w:val="single" w:color="auto" w:sz="4" w:space="0"/>
              <w:bottom w:val="single" w:color="auto" w:sz="8" w:space="0"/>
            </w:tcBorders>
            <w:vAlign w:val="center"/>
          </w:tcPr>
          <w:p w14:paraId="7A0BAFF0">
            <w:pPr>
              <w:pStyle w:val="178"/>
              <w:rPr>
                <w:sz w:val="16"/>
                <w:szCs w:val="16"/>
              </w:rPr>
            </w:pPr>
            <w:r>
              <w:rPr>
                <w:rFonts w:hint="eastAsia"/>
                <w:sz w:val="16"/>
                <w:szCs w:val="16"/>
              </w:rPr>
              <w:t>3</w:t>
            </w:r>
          </w:p>
        </w:tc>
        <w:tc>
          <w:tcPr>
            <w:tcW w:w="992" w:type="dxa"/>
            <w:tcBorders>
              <w:top w:val="single" w:color="auto" w:sz="4" w:space="0"/>
              <w:bottom w:val="single" w:color="auto" w:sz="8" w:space="0"/>
            </w:tcBorders>
            <w:vAlign w:val="center"/>
          </w:tcPr>
          <w:p w14:paraId="2D6985E5">
            <w:pPr>
              <w:pStyle w:val="178"/>
              <w:rPr>
                <w:sz w:val="16"/>
                <w:szCs w:val="16"/>
              </w:rPr>
            </w:pPr>
            <w:r>
              <w:rPr>
                <w:rFonts w:hint="eastAsia"/>
                <w:sz w:val="16"/>
                <w:szCs w:val="16"/>
              </w:rPr>
              <w:t>4</w:t>
            </w:r>
          </w:p>
        </w:tc>
        <w:tc>
          <w:tcPr>
            <w:tcW w:w="992" w:type="dxa"/>
            <w:tcBorders>
              <w:top w:val="single" w:color="auto" w:sz="4" w:space="0"/>
              <w:bottom w:val="single" w:color="auto" w:sz="8" w:space="0"/>
            </w:tcBorders>
            <w:vAlign w:val="center"/>
          </w:tcPr>
          <w:p w14:paraId="444277D6">
            <w:pPr>
              <w:pStyle w:val="178"/>
              <w:rPr>
                <w:sz w:val="16"/>
                <w:szCs w:val="16"/>
              </w:rPr>
            </w:pPr>
            <w:r>
              <w:rPr>
                <w:rFonts w:hint="eastAsia"/>
                <w:sz w:val="16"/>
                <w:szCs w:val="16"/>
              </w:rPr>
              <w:t>5</w:t>
            </w:r>
          </w:p>
        </w:tc>
        <w:tc>
          <w:tcPr>
            <w:tcW w:w="426" w:type="dxa"/>
            <w:vMerge w:val="continue"/>
            <w:tcBorders>
              <w:top w:val="single" w:color="auto" w:sz="4" w:space="0"/>
              <w:bottom w:val="single" w:color="auto" w:sz="8" w:space="0"/>
            </w:tcBorders>
            <w:vAlign w:val="center"/>
          </w:tcPr>
          <w:p w14:paraId="44FC17D2">
            <w:pPr>
              <w:pStyle w:val="178"/>
              <w:rPr>
                <w:sz w:val="16"/>
                <w:szCs w:val="16"/>
              </w:rPr>
            </w:pPr>
          </w:p>
        </w:tc>
        <w:tc>
          <w:tcPr>
            <w:tcW w:w="567" w:type="dxa"/>
            <w:vMerge w:val="continue"/>
            <w:tcBorders>
              <w:top w:val="single" w:color="auto" w:sz="4" w:space="0"/>
              <w:bottom w:val="single" w:color="auto" w:sz="8" w:space="0"/>
            </w:tcBorders>
            <w:vAlign w:val="center"/>
          </w:tcPr>
          <w:p w14:paraId="162AAD48">
            <w:pPr>
              <w:pStyle w:val="178"/>
              <w:rPr>
                <w:sz w:val="16"/>
                <w:szCs w:val="16"/>
              </w:rPr>
            </w:pPr>
          </w:p>
        </w:tc>
        <w:tc>
          <w:tcPr>
            <w:tcW w:w="4325" w:type="dxa"/>
            <w:vMerge w:val="continue"/>
            <w:tcBorders>
              <w:top w:val="single" w:color="auto" w:sz="4" w:space="0"/>
              <w:bottom w:val="single" w:color="auto" w:sz="8" w:space="0"/>
            </w:tcBorders>
            <w:vAlign w:val="center"/>
          </w:tcPr>
          <w:p w14:paraId="7E465C66">
            <w:pPr>
              <w:pStyle w:val="178"/>
              <w:rPr>
                <w:sz w:val="16"/>
                <w:szCs w:val="16"/>
              </w:rPr>
            </w:pPr>
          </w:p>
        </w:tc>
      </w:tr>
      <w:tr w14:paraId="1A1157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restart"/>
            <w:tcBorders>
              <w:top w:val="single" w:color="auto" w:sz="8" w:space="0"/>
            </w:tcBorders>
            <w:vAlign w:val="center"/>
          </w:tcPr>
          <w:p w14:paraId="0637B113">
            <w:pPr>
              <w:pStyle w:val="178"/>
              <w:rPr>
                <w:sz w:val="16"/>
                <w:szCs w:val="16"/>
              </w:rPr>
            </w:pPr>
            <w:r>
              <w:rPr>
                <w:rFonts w:hint="eastAsia"/>
                <w:sz w:val="16"/>
                <w:szCs w:val="16"/>
              </w:rPr>
              <w:t>安全目标达成</w:t>
            </w:r>
          </w:p>
          <w:p w14:paraId="611005B9">
            <w:pPr>
              <w:pStyle w:val="178"/>
              <w:rPr>
                <w:sz w:val="16"/>
                <w:szCs w:val="16"/>
              </w:rPr>
            </w:pPr>
            <w:r>
              <w:rPr>
                <w:rFonts w:hint="eastAsia"/>
                <w:sz w:val="16"/>
                <w:szCs w:val="16"/>
              </w:rPr>
              <w:t>（20分）</w:t>
            </w:r>
          </w:p>
        </w:tc>
        <w:tc>
          <w:tcPr>
            <w:tcW w:w="399" w:type="dxa"/>
            <w:tcBorders>
              <w:top w:val="single" w:color="auto" w:sz="8" w:space="0"/>
            </w:tcBorders>
            <w:vAlign w:val="center"/>
          </w:tcPr>
          <w:p w14:paraId="3EB87C53">
            <w:pPr>
              <w:pStyle w:val="178"/>
              <w:rPr>
                <w:sz w:val="16"/>
                <w:szCs w:val="16"/>
              </w:rPr>
            </w:pPr>
            <w:r>
              <w:rPr>
                <w:rFonts w:hint="eastAsia"/>
                <w:sz w:val="16"/>
                <w:szCs w:val="16"/>
              </w:rPr>
              <w:t>1</w:t>
            </w:r>
          </w:p>
        </w:tc>
        <w:tc>
          <w:tcPr>
            <w:tcW w:w="1984" w:type="dxa"/>
            <w:gridSpan w:val="2"/>
            <w:tcBorders>
              <w:top w:val="single" w:color="auto" w:sz="8" w:space="0"/>
            </w:tcBorders>
            <w:vAlign w:val="center"/>
          </w:tcPr>
          <w:p w14:paraId="2889FADF">
            <w:pPr>
              <w:pStyle w:val="178"/>
              <w:rPr>
                <w:sz w:val="16"/>
                <w:szCs w:val="16"/>
              </w:rPr>
            </w:pPr>
            <w:r>
              <w:rPr>
                <w:rFonts w:hint="eastAsia"/>
                <w:sz w:val="16"/>
                <w:szCs w:val="16"/>
              </w:rPr>
              <w:t>*公司安全绩效减分</w:t>
            </w:r>
          </w:p>
        </w:tc>
        <w:tc>
          <w:tcPr>
            <w:tcW w:w="992" w:type="dxa"/>
            <w:tcBorders>
              <w:top w:val="single" w:color="auto" w:sz="8" w:space="0"/>
            </w:tcBorders>
            <w:vAlign w:val="center"/>
          </w:tcPr>
          <w:p w14:paraId="506A1188">
            <w:pPr>
              <w:pStyle w:val="178"/>
              <w:rPr>
                <w:sz w:val="16"/>
                <w:szCs w:val="16"/>
              </w:rPr>
            </w:pPr>
            <w:r>
              <w:rPr>
                <w:rFonts w:hint="eastAsia" w:hAnsi="宋体" w:cs="宋体"/>
                <w:sz w:val="16"/>
                <w:szCs w:val="16"/>
                <w:lang w:bidi="ar"/>
              </w:rPr>
              <w:t>&gt;25</w:t>
            </w:r>
          </w:p>
        </w:tc>
        <w:tc>
          <w:tcPr>
            <w:tcW w:w="993" w:type="dxa"/>
            <w:tcBorders>
              <w:top w:val="single" w:color="auto" w:sz="8" w:space="0"/>
            </w:tcBorders>
            <w:vAlign w:val="center"/>
          </w:tcPr>
          <w:p w14:paraId="102F640D">
            <w:pPr>
              <w:pStyle w:val="178"/>
              <w:rPr>
                <w:sz w:val="16"/>
                <w:szCs w:val="16"/>
              </w:rPr>
            </w:pPr>
            <w:r>
              <w:rPr>
                <w:rFonts w:hint="eastAsia" w:hAnsi="宋体" w:cs="宋体"/>
                <w:sz w:val="16"/>
                <w:szCs w:val="16"/>
                <w:lang w:bidi="ar"/>
              </w:rPr>
              <w:t>25-15</w:t>
            </w:r>
          </w:p>
        </w:tc>
        <w:tc>
          <w:tcPr>
            <w:tcW w:w="992" w:type="dxa"/>
            <w:tcBorders>
              <w:top w:val="single" w:color="auto" w:sz="8" w:space="0"/>
            </w:tcBorders>
            <w:vAlign w:val="center"/>
          </w:tcPr>
          <w:p w14:paraId="051E11CE">
            <w:pPr>
              <w:pStyle w:val="178"/>
              <w:rPr>
                <w:sz w:val="16"/>
                <w:szCs w:val="16"/>
              </w:rPr>
            </w:pPr>
            <w:r>
              <w:rPr>
                <w:rFonts w:hint="eastAsia" w:hAnsi="宋体" w:cs="宋体"/>
                <w:sz w:val="16"/>
                <w:szCs w:val="16"/>
                <w:lang w:bidi="ar"/>
              </w:rPr>
              <w:t>15-10</w:t>
            </w:r>
          </w:p>
        </w:tc>
        <w:tc>
          <w:tcPr>
            <w:tcW w:w="992" w:type="dxa"/>
            <w:tcBorders>
              <w:top w:val="single" w:color="auto" w:sz="8" w:space="0"/>
            </w:tcBorders>
            <w:vAlign w:val="center"/>
          </w:tcPr>
          <w:p w14:paraId="6D9DBF76">
            <w:pPr>
              <w:pStyle w:val="178"/>
              <w:rPr>
                <w:sz w:val="16"/>
                <w:szCs w:val="16"/>
              </w:rPr>
            </w:pPr>
            <w:r>
              <w:rPr>
                <w:rFonts w:hint="eastAsia" w:hAnsi="宋体" w:cs="宋体"/>
                <w:sz w:val="16"/>
                <w:szCs w:val="16"/>
                <w:lang w:bidi="ar"/>
              </w:rPr>
              <w:t>10-5</w:t>
            </w:r>
          </w:p>
        </w:tc>
        <w:tc>
          <w:tcPr>
            <w:tcW w:w="992" w:type="dxa"/>
            <w:tcBorders>
              <w:top w:val="single" w:color="auto" w:sz="8" w:space="0"/>
            </w:tcBorders>
            <w:vAlign w:val="center"/>
          </w:tcPr>
          <w:p w14:paraId="57C6F179">
            <w:pPr>
              <w:pStyle w:val="178"/>
              <w:rPr>
                <w:sz w:val="16"/>
                <w:szCs w:val="16"/>
              </w:rPr>
            </w:pPr>
            <w:r>
              <w:rPr>
                <w:rFonts w:hint="eastAsia" w:hAnsi="宋体" w:cs="宋体"/>
                <w:sz w:val="16"/>
                <w:szCs w:val="16"/>
                <w:lang w:bidi="ar"/>
              </w:rPr>
              <w:t>5-0</w:t>
            </w:r>
          </w:p>
        </w:tc>
        <w:tc>
          <w:tcPr>
            <w:tcW w:w="426" w:type="dxa"/>
            <w:tcBorders>
              <w:top w:val="single" w:color="auto" w:sz="8" w:space="0"/>
            </w:tcBorders>
            <w:vAlign w:val="center"/>
          </w:tcPr>
          <w:p w14:paraId="062AA679">
            <w:pPr>
              <w:pStyle w:val="178"/>
              <w:rPr>
                <w:sz w:val="16"/>
                <w:szCs w:val="16"/>
              </w:rPr>
            </w:pPr>
          </w:p>
        </w:tc>
        <w:tc>
          <w:tcPr>
            <w:tcW w:w="567" w:type="dxa"/>
            <w:tcBorders>
              <w:top w:val="single" w:color="auto" w:sz="8" w:space="0"/>
            </w:tcBorders>
            <w:vAlign w:val="center"/>
          </w:tcPr>
          <w:p w14:paraId="2D411892">
            <w:pPr>
              <w:pStyle w:val="178"/>
              <w:rPr>
                <w:sz w:val="16"/>
                <w:szCs w:val="16"/>
              </w:rPr>
            </w:pPr>
          </w:p>
        </w:tc>
        <w:tc>
          <w:tcPr>
            <w:tcW w:w="4325" w:type="dxa"/>
            <w:tcBorders>
              <w:top w:val="single" w:color="auto" w:sz="8" w:space="0"/>
            </w:tcBorders>
            <w:vAlign w:val="center"/>
          </w:tcPr>
          <w:p w14:paraId="35585DC0">
            <w:pPr>
              <w:pStyle w:val="178"/>
              <w:rPr>
                <w:sz w:val="16"/>
                <w:szCs w:val="16"/>
              </w:rPr>
            </w:pPr>
            <w:r>
              <w:rPr>
                <w:rFonts w:hint="eastAsia"/>
                <w:sz w:val="16"/>
                <w:szCs w:val="16"/>
              </w:rPr>
              <w:t>根据实际安全绩效包括但不限于：（双倍权重，最高10分）</w:t>
            </w:r>
          </w:p>
        </w:tc>
      </w:tr>
      <w:tr w14:paraId="32CD5A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continue"/>
            <w:vAlign w:val="center"/>
          </w:tcPr>
          <w:p w14:paraId="2665375E">
            <w:pPr>
              <w:pStyle w:val="178"/>
              <w:rPr>
                <w:sz w:val="16"/>
                <w:szCs w:val="16"/>
              </w:rPr>
            </w:pPr>
          </w:p>
        </w:tc>
        <w:tc>
          <w:tcPr>
            <w:tcW w:w="399" w:type="dxa"/>
            <w:vAlign w:val="center"/>
          </w:tcPr>
          <w:p w14:paraId="1409E8D1">
            <w:pPr>
              <w:pStyle w:val="178"/>
              <w:rPr>
                <w:sz w:val="16"/>
                <w:szCs w:val="16"/>
              </w:rPr>
            </w:pPr>
            <w:r>
              <w:rPr>
                <w:rFonts w:hint="eastAsia"/>
                <w:sz w:val="16"/>
                <w:szCs w:val="16"/>
              </w:rPr>
              <w:t>2</w:t>
            </w:r>
          </w:p>
        </w:tc>
        <w:tc>
          <w:tcPr>
            <w:tcW w:w="1984" w:type="dxa"/>
            <w:gridSpan w:val="2"/>
            <w:vAlign w:val="center"/>
          </w:tcPr>
          <w:p w14:paraId="29E3D7B1">
            <w:pPr>
              <w:pStyle w:val="178"/>
              <w:rPr>
                <w:sz w:val="16"/>
                <w:szCs w:val="16"/>
              </w:rPr>
            </w:pPr>
            <w:r>
              <w:rPr>
                <w:rFonts w:hint="eastAsia"/>
                <w:sz w:val="16"/>
                <w:szCs w:val="16"/>
              </w:rPr>
              <w:t>*公司综合绩效减分</w:t>
            </w:r>
          </w:p>
        </w:tc>
        <w:tc>
          <w:tcPr>
            <w:tcW w:w="992" w:type="dxa"/>
            <w:vAlign w:val="center"/>
          </w:tcPr>
          <w:p w14:paraId="24D664AA">
            <w:pPr>
              <w:pStyle w:val="178"/>
              <w:rPr>
                <w:sz w:val="16"/>
                <w:szCs w:val="16"/>
              </w:rPr>
            </w:pPr>
            <w:r>
              <w:rPr>
                <w:rFonts w:hint="eastAsia" w:hAnsi="宋体" w:cs="宋体"/>
                <w:sz w:val="16"/>
                <w:szCs w:val="16"/>
                <w:lang w:bidi="ar"/>
              </w:rPr>
              <w:t>&gt;25</w:t>
            </w:r>
          </w:p>
        </w:tc>
        <w:tc>
          <w:tcPr>
            <w:tcW w:w="993" w:type="dxa"/>
            <w:vAlign w:val="center"/>
          </w:tcPr>
          <w:p w14:paraId="4FE08C8C">
            <w:pPr>
              <w:pStyle w:val="178"/>
              <w:rPr>
                <w:sz w:val="16"/>
                <w:szCs w:val="16"/>
              </w:rPr>
            </w:pPr>
            <w:r>
              <w:rPr>
                <w:rFonts w:hint="eastAsia" w:hAnsi="宋体" w:cs="宋体"/>
                <w:sz w:val="16"/>
                <w:szCs w:val="16"/>
                <w:lang w:bidi="ar"/>
              </w:rPr>
              <w:t>25-15</w:t>
            </w:r>
          </w:p>
        </w:tc>
        <w:tc>
          <w:tcPr>
            <w:tcW w:w="992" w:type="dxa"/>
            <w:vAlign w:val="center"/>
          </w:tcPr>
          <w:p w14:paraId="747CB8F0">
            <w:pPr>
              <w:pStyle w:val="178"/>
              <w:rPr>
                <w:sz w:val="16"/>
                <w:szCs w:val="16"/>
              </w:rPr>
            </w:pPr>
            <w:r>
              <w:rPr>
                <w:rFonts w:hint="eastAsia" w:hAnsi="宋体" w:cs="宋体"/>
                <w:sz w:val="16"/>
                <w:szCs w:val="16"/>
                <w:lang w:bidi="ar"/>
              </w:rPr>
              <w:t>15-10</w:t>
            </w:r>
          </w:p>
        </w:tc>
        <w:tc>
          <w:tcPr>
            <w:tcW w:w="992" w:type="dxa"/>
            <w:vAlign w:val="center"/>
          </w:tcPr>
          <w:p w14:paraId="6FCFC679">
            <w:pPr>
              <w:pStyle w:val="178"/>
              <w:rPr>
                <w:sz w:val="16"/>
                <w:szCs w:val="16"/>
              </w:rPr>
            </w:pPr>
            <w:r>
              <w:rPr>
                <w:rFonts w:hint="eastAsia" w:hAnsi="宋体" w:cs="宋体"/>
                <w:sz w:val="16"/>
                <w:szCs w:val="16"/>
                <w:lang w:bidi="ar"/>
              </w:rPr>
              <w:t>10-5</w:t>
            </w:r>
          </w:p>
        </w:tc>
        <w:tc>
          <w:tcPr>
            <w:tcW w:w="992" w:type="dxa"/>
            <w:vAlign w:val="center"/>
          </w:tcPr>
          <w:p w14:paraId="10FDF065">
            <w:pPr>
              <w:pStyle w:val="178"/>
              <w:rPr>
                <w:sz w:val="16"/>
                <w:szCs w:val="16"/>
              </w:rPr>
            </w:pPr>
            <w:r>
              <w:rPr>
                <w:rFonts w:hint="eastAsia" w:hAnsi="宋体" w:cs="宋体"/>
                <w:sz w:val="16"/>
                <w:szCs w:val="16"/>
                <w:lang w:bidi="ar"/>
              </w:rPr>
              <w:t>5-0</w:t>
            </w:r>
          </w:p>
        </w:tc>
        <w:tc>
          <w:tcPr>
            <w:tcW w:w="426" w:type="dxa"/>
            <w:vAlign w:val="center"/>
          </w:tcPr>
          <w:p w14:paraId="78FBFD79">
            <w:pPr>
              <w:pStyle w:val="178"/>
              <w:rPr>
                <w:sz w:val="16"/>
                <w:szCs w:val="16"/>
              </w:rPr>
            </w:pPr>
          </w:p>
        </w:tc>
        <w:tc>
          <w:tcPr>
            <w:tcW w:w="567" w:type="dxa"/>
            <w:vAlign w:val="center"/>
          </w:tcPr>
          <w:p w14:paraId="7638004B">
            <w:pPr>
              <w:pStyle w:val="178"/>
              <w:rPr>
                <w:sz w:val="16"/>
                <w:szCs w:val="16"/>
              </w:rPr>
            </w:pPr>
          </w:p>
        </w:tc>
        <w:tc>
          <w:tcPr>
            <w:tcW w:w="4325" w:type="dxa"/>
            <w:vAlign w:val="center"/>
          </w:tcPr>
          <w:p w14:paraId="5D702878">
            <w:pPr>
              <w:pStyle w:val="178"/>
              <w:rPr>
                <w:sz w:val="16"/>
                <w:szCs w:val="16"/>
              </w:rPr>
            </w:pPr>
            <w:r>
              <w:rPr>
                <w:rFonts w:hint="eastAsia"/>
                <w:sz w:val="16"/>
                <w:szCs w:val="16"/>
              </w:rPr>
              <w:t>综合绩效包括但不限于：</w:t>
            </w:r>
          </w:p>
        </w:tc>
      </w:tr>
      <w:tr w14:paraId="6CA2FB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continue"/>
            <w:vAlign w:val="center"/>
          </w:tcPr>
          <w:p w14:paraId="0B1EC1A8">
            <w:pPr>
              <w:pStyle w:val="178"/>
              <w:rPr>
                <w:sz w:val="16"/>
                <w:szCs w:val="16"/>
              </w:rPr>
            </w:pPr>
          </w:p>
        </w:tc>
        <w:tc>
          <w:tcPr>
            <w:tcW w:w="399" w:type="dxa"/>
            <w:vAlign w:val="center"/>
          </w:tcPr>
          <w:p w14:paraId="35F7F7F7">
            <w:pPr>
              <w:pStyle w:val="178"/>
              <w:rPr>
                <w:sz w:val="16"/>
                <w:szCs w:val="16"/>
              </w:rPr>
            </w:pPr>
            <w:r>
              <w:rPr>
                <w:rFonts w:hint="eastAsia"/>
                <w:sz w:val="16"/>
                <w:szCs w:val="16"/>
              </w:rPr>
              <w:t>3</w:t>
            </w:r>
          </w:p>
        </w:tc>
        <w:tc>
          <w:tcPr>
            <w:tcW w:w="1984" w:type="dxa"/>
            <w:gridSpan w:val="2"/>
            <w:vAlign w:val="center"/>
          </w:tcPr>
          <w:p w14:paraId="39B81DA1">
            <w:pPr>
              <w:pStyle w:val="178"/>
              <w:rPr>
                <w:sz w:val="16"/>
                <w:szCs w:val="16"/>
              </w:rPr>
            </w:pPr>
            <w:r>
              <w:rPr>
                <w:rFonts w:hint="eastAsia"/>
                <w:sz w:val="16"/>
                <w:szCs w:val="16"/>
              </w:rPr>
              <w:t>关键设备故障导致任务中断</w:t>
            </w:r>
          </w:p>
          <w:p w14:paraId="1956F60A">
            <w:pPr>
              <w:pStyle w:val="178"/>
              <w:rPr>
                <w:sz w:val="16"/>
                <w:szCs w:val="16"/>
              </w:rPr>
            </w:pPr>
            <w:r>
              <w:rPr>
                <w:rFonts w:hint="eastAsia"/>
                <w:sz w:val="16"/>
                <w:szCs w:val="16"/>
              </w:rPr>
              <w:t>（次/年）</w:t>
            </w:r>
          </w:p>
        </w:tc>
        <w:tc>
          <w:tcPr>
            <w:tcW w:w="992" w:type="dxa"/>
            <w:vAlign w:val="center"/>
          </w:tcPr>
          <w:p w14:paraId="38299023">
            <w:pPr>
              <w:pStyle w:val="178"/>
              <w:rPr>
                <w:sz w:val="16"/>
                <w:szCs w:val="16"/>
              </w:rPr>
            </w:pPr>
            <w:r>
              <w:rPr>
                <w:rFonts w:hint="eastAsia" w:hAnsi="宋体" w:cs="宋体"/>
                <w:sz w:val="16"/>
                <w:szCs w:val="16"/>
                <w:lang w:bidi="ar"/>
              </w:rPr>
              <w:t>≥4</w:t>
            </w:r>
          </w:p>
        </w:tc>
        <w:tc>
          <w:tcPr>
            <w:tcW w:w="993" w:type="dxa"/>
            <w:vAlign w:val="center"/>
          </w:tcPr>
          <w:p w14:paraId="2D8B5287">
            <w:pPr>
              <w:pStyle w:val="178"/>
              <w:rPr>
                <w:sz w:val="16"/>
                <w:szCs w:val="16"/>
              </w:rPr>
            </w:pPr>
            <w:r>
              <w:rPr>
                <w:rFonts w:hint="eastAsia" w:hAnsi="宋体" w:cs="宋体"/>
                <w:sz w:val="16"/>
                <w:szCs w:val="16"/>
                <w:lang w:bidi="ar"/>
              </w:rPr>
              <w:t>3</w:t>
            </w:r>
          </w:p>
        </w:tc>
        <w:tc>
          <w:tcPr>
            <w:tcW w:w="992" w:type="dxa"/>
            <w:vAlign w:val="center"/>
          </w:tcPr>
          <w:p w14:paraId="54E9C747">
            <w:pPr>
              <w:pStyle w:val="178"/>
              <w:rPr>
                <w:sz w:val="16"/>
                <w:szCs w:val="16"/>
              </w:rPr>
            </w:pPr>
            <w:r>
              <w:rPr>
                <w:rFonts w:hint="eastAsia" w:hAnsi="宋体" w:cs="宋体"/>
                <w:sz w:val="16"/>
                <w:szCs w:val="16"/>
                <w:lang w:bidi="ar"/>
              </w:rPr>
              <w:t>2</w:t>
            </w:r>
          </w:p>
        </w:tc>
        <w:tc>
          <w:tcPr>
            <w:tcW w:w="992" w:type="dxa"/>
            <w:vAlign w:val="center"/>
          </w:tcPr>
          <w:p w14:paraId="278EDE83">
            <w:pPr>
              <w:pStyle w:val="178"/>
              <w:rPr>
                <w:sz w:val="16"/>
                <w:szCs w:val="16"/>
              </w:rPr>
            </w:pPr>
            <w:r>
              <w:rPr>
                <w:rFonts w:hint="eastAsia" w:hAnsi="宋体" w:cs="宋体"/>
                <w:sz w:val="16"/>
                <w:szCs w:val="16"/>
                <w:lang w:bidi="ar"/>
              </w:rPr>
              <w:t>1</w:t>
            </w:r>
          </w:p>
        </w:tc>
        <w:tc>
          <w:tcPr>
            <w:tcW w:w="992" w:type="dxa"/>
            <w:vAlign w:val="center"/>
          </w:tcPr>
          <w:p w14:paraId="2EFB1AC3">
            <w:pPr>
              <w:pStyle w:val="178"/>
              <w:rPr>
                <w:sz w:val="16"/>
                <w:szCs w:val="16"/>
              </w:rPr>
            </w:pPr>
            <w:r>
              <w:rPr>
                <w:rFonts w:hint="eastAsia" w:hAnsi="宋体" w:cs="宋体"/>
                <w:sz w:val="16"/>
                <w:szCs w:val="16"/>
                <w:lang w:bidi="ar"/>
              </w:rPr>
              <w:t>0</w:t>
            </w:r>
          </w:p>
        </w:tc>
        <w:tc>
          <w:tcPr>
            <w:tcW w:w="426" w:type="dxa"/>
            <w:vAlign w:val="center"/>
          </w:tcPr>
          <w:p w14:paraId="723E7624">
            <w:pPr>
              <w:pStyle w:val="178"/>
              <w:rPr>
                <w:sz w:val="16"/>
                <w:szCs w:val="16"/>
              </w:rPr>
            </w:pPr>
          </w:p>
        </w:tc>
        <w:tc>
          <w:tcPr>
            <w:tcW w:w="567" w:type="dxa"/>
            <w:vAlign w:val="center"/>
          </w:tcPr>
          <w:p w14:paraId="614731F8">
            <w:pPr>
              <w:pStyle w:val="178"/>
              <w:rPr>
                <w:sz w:val="16"/>
                <w:szCs w:val="16"/>
              </w:rPr>
            </w:pPr>
          </w:p>
        </w:tc>
        <w:tc>
          <w:tcPr>
            <w:tcW w:w="4325" w:type="dxa"/>
            <w:vAlign w:val="center"/>
          </w:tcPr>
          <w:p w14:paraId="0354F0B5">
            <w:pPr>
              <w:pStyle w:val="178"/>
              <w:rPr>
                <w:sz w:val="16"/>
                <w:szCs w:val="16"/>
              </w:rPr>
            </w:pPr>
            <w:r>
              <w:rPr>
                <w:rFonts w:hint="eastAsia"/>
                <w:sz w:val="16"/>
                <w:szCs w:val="16"/>
              </w:rPr>
              <w:t>因设备突发故障导致拖带/靠泊任务中止的次数。越少越好。</w:t>
            </w:r>
          </w:p>
        </w:tc>
      </w:tr>
      <w:tr w14:paraId="6AE647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restart"/>
            <w:vAlign w:val="center"/>
          </w:tcPr>
          <w:p w14:paraId="4B694180">
            <w:pPr>
              <w:pStyle w:val="178"/>
              <w:rPr>
                <w:sz w:val="16"/>
                <w:szCs w:val="16"/>
              </w:rPr>
            </w:pPr>
            <w:r>
              <w:rPr>
                <w:rFonts w:hint="eastAsia"/>
                <w:sz w:val="16"/>
                <w:szCs w:val="16"/>
              </w:rPr>
              <w:t>作业指标</w:t>
            </w:r>
          </w:p>
          <w:p w14:paraId="439D6D2B">
            <w:pPr>
              <w:pStyle w:val="178"/>
              <w:rPr>
                <w:sz w:val="16"/>
                <w:szCs w:val="16"/>
              </w:rPr>
            </w:pPr>
            <w:r>
              <w:rPr>
                <w:rFonts w:hint="eastAsia"/>
                <w:sz w:val="16"/>
                <w:szCs w:val="16"/>
              </w:rPr>
              <w:t>（25分）</w:t>
            </w:r>
          </w:p>
        </w:tc>
        <w:tc>
          <w:tcPr>
            <w:tcW w:w="399" w:type="dxa"/>
            <w:vAlign w:val="center"/>
          </w:tcPr>
          <w:p w14:paraId="0971F53F">
            <w:pPr>
              <w:pStyle w:val="178"/>
              <w:rPr>
                <w:sz w:val="16"/>
                <w:szCs w:val="16"/>
              </w:rPr>
            </w:pPr>
            <w:r>
              <w:rPr>
                <w:rFonts w:hint="eastAsia"/>
                <w:sz w:val="16"/>
                <w:szCs w:val="16"/>
              </w:rPr>
              <w:t>4</w:t>
            </w:r>
          </w:p>
        </w:tc>
        <w:tc>
          <w:tcPr>
            <w:tcW w:w="1984" w:type="dxa"/>
            <w:gridSpan w:val="2"/>
            <w:vAlign w:val="center"/>
          </w:tcPr>
          <w:p w14:paraId="1592B309">
            <w:pPr>
              <w:pStyle w:val="178"/>
              <w:rPr>
                <w:sz w:val="16"/>
                <w:szCs w:val="16"/>
              </w:rPr>
            </w:pPr>
            <w:r>
              <w:rPr>
                <w:rFonts w:hint="eastAsia"/>
                <w:sz w:val="16"/>
                <w:szCs w:val="16"/>
              </w:rPr>
              <w:t>任职船数量（艘）</w:t>
            </w:r>
          </w:p>
        </w:tc>
        <w:tc>
          <w:tcPr>
            <w:tcW w:w="992" w:type="dxa"/>
            <w:vAlign w:val="center"/>
          </w:tcPr>
          <w:p w14:paraId="37EB0F66">
            <w:pPr>
              <w:pStyle w:val="178"/>
              <w:rPr>
                <w:sz w:val="16"/>
                <w:szCs w:val="16"/>
              </w:rPr>
            </w:pPr>
            <w:r>
              <w:rPr>
                <w:rFonts w:hint="eastAsia" w:hAnsi="宋体" w:cs="宋体"/>
                <w:sz w:val="16"/>
                <w:szCs w:val="16"/>
                <w:lang w:bidi="ar"/>
              </w:rPr>
              <w:t>1-4</w:t>
            </w:r>
          </w:p>
        </w:tc>
        <w:tc>
          <w:tcPr>
            <w:tcW w:w="993" w:type="dxa"/>
            <w:vAlign w:val="center"/>
          </w:tcPr>
          <w:p w14:paraId="4FBA9F8F">
            <w:pPr>
              <w:pStyle w:val="178"/>
              <w:rPr>
                <w:sz w:val="16"/>
                <w:szCs w:val="16"/>
              </w:rPr>
            </w:pPr>
            <w:r>
              <w:rPr>
                <w:rFonts w:hint="eastAsia" w:hAnsi="宋体" w:cs="宋体"/>
                <w:sz w:val="16"/>
                <w:szCs w:val="16"/>
                <w:lang w:bidi="ar"/>
              </w:rPr>
              <w:t>4-8</w:t>
            </w:r>
          </w:p>
        </w:tc>
        <w:tc>
          <w:tcPr>
            <w:tcW w:w="992" w:type="dxa"/>
            <w:vAlign w:val="center"/>
          </w:tcPr>
          <w:p w14:paraId="4588132E">
            <w:pPr>
              <w:pStyle w:val="178"/>
              <w:rPr>
                <w:sz w:val="16"/>
                <w:szCs w:val="16"/>
              </w:rPr>
            </w:pPr>
            <w:r>
              <w:rPr>
                <w:rFonts w:hint="eastAsia" w:hAnsi="宋体" w:cs="宋体"/>
                <w:sz w:val="16"/>
                <w:szCs w:val="16"/>
                <w:lang w:bidi="ar"/>
              </w:rPr>
              <w:t>8-12</w:t>
            </w:r>
          </w:p>
        </w:tc>
        <w:tc>
          <w:tcPr>
            <w:tcW w:w="992" w:type="dxa"/>
            <w:vAlign w:val="center"/>
          </w:tcPr>
          <w:p w14:paraId="1054AA93">
            <w:pPr>
              <w:pStyle w:val="178"/>
              <w:rPr>
                <w:sz w:val="16"/>
                <w:szCs w:val="16"/>
              </w:rPr>
            </w:pPr>
            <w:r>
              <w:rPr>
                <w:rFonts w:hint="eastAsia" w:hAnsi="宋体" w:cs="宋体"/>
                <w:sz w:val="16"/>
                <w:szCs w:val="16"/>
                <w:lang w:bidi="ar"/>
              </w:rPr>
              <w:t>12-16</w:t>
            </w:r>
          </w:p>
        </w:tc>
        <w:tc>
          <w:tcPr>
            <w:tcW w:w="992" w:type="dxa"/>
            <w:vAlign w:val="center"/>
          </w:tcPr>
          <w:p w14:paraId="1B207B3B">
            <w:pPr>
              <w:pStyle w:val="178"/>
              <w:rPr>
                <w:sz w:val="16"/>
                <w:szCs w:val="16"/>
              </w:rPr>
            </w:pPr>
            <w:r>
              <w:rPr>
                <w:rFonts w:hint="eastAsia" w:hAnsi="宋体" w:cs="宋体"/>
                <w:sz w:val="16"/>
                <w:szCs w:val="16"/>
                <w:lang w:bidi="ar"/>
              </w:rPr>
              <w:t>≥16</w:t>
            </w:r>
          </w:p>
        </w:tc>
        <w:tc>
          <w:tcPr>
            <w:tcW w:w="426" w:type="dxa"/>
            <w:vAlign w:val="center"/>
          </w:tcPr>
          <w:p w14:paraId="48245841">
            <w:pPr>
              <w:pStyle w:val="178"/>
              <w:rPr>
                <w:sz w:val="16"/>
                <w:szCs w:val="16"/>
              </w:rPr>
            </w:pPr>
          </w:p>
        </w:tc>
        <w:tc>
          <w:tcPr>
            <w:tcW w:w="567" w:type="dxa"/>
            <w:vAlign w:val="center"/>
          </w:tcPr>
          <w:p w14:paraId="355A9CF1">
            <w:pPr>
              <w:pStyle w:val="178"/>
              <w:rPr>
                <w:sz w:val="16"/>
                <w:szCs w:val="16"/>
              </w:rPr>
            </w:pPr>
          </w:p>
        </w:tc>
        <w:tc>
          <w:tcPr>
            <w:tcW w:w="4325" w:type="dxa"/>
            <w:vAlign w:val="center"/>
          </w:tcPr>
          <w:p w14:paraId="70438F88">
            <w:pPr>
              <w:pStyle w:val="178"/>
              <w:rPr>
                <w:sz w:val="16"/>
                <w:szCs w:val="16"/>
              </w:rPr>
            </w:pPr>
            <w:r>
              <w:rPr>
                <w:rFonts w:hint="eastAsia"/>
                <w:sz w:val="16"/>
                <w:szCs w:val="16"/>
              </w:rPr>
              <w:t>指在本集团或公司从任职船长起算，累计任职船舶数量。查人事档案、船舶调配记录、服务簿</w:t>
            </w:r>
          </w:p>
        </w:tc>
      </w:tr>
      <w:tr w14:paraId="2B1B32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continue"/>
            <w:vAlign w:val="center"/>
          </w:tcPr>
          <w:p w14:paraId="1F490D71">
            <w:pPr>
              <w:pStyle w:val="178"/>
              <w:rPr>
                <w:sz w:val="16"/>
                <w:szCs w:val="16"/>
              </w:rPr>
            </w:pPr>
          </w:p>
        </w:tc>
        <w:tc>
          <w:tcPr>
            <w:tcW w:w="399" w:type="dxa"/>
            <w:vAlign w:val="center"/>
          </w:tcPr>
          <w:p w14:paraId="509566C4">
            <w:pPr>
              <w:pStyle w:val="178"/>
              <w:rPr>
                <w:sz w:val="16"/>
                <w:szCs w:val="16"/>
              </w:rPr>
            </w:pPr>
            <w:r>
              <w:rPr>
                <w:rFonts w:hint="eastAsia"/>
                <w:sz w:val="16"/>
                <w:szCs w:val="16"/>
              </w:rPr>
              <w:t>5</w:t>
            </w:r>
          </w:p>
        </w:tc>
        <w:tc>
          <w:tcPr>
            <w:tcW w:w="1984" w:type="dxa"/>
            <w:gridSpan w:val="2"/>
            <w:vAlign w:val="center"/>
          </w:tcPr>
          <w:p w14:paraId="69A72078">
            <w:pPr>
              <w:pStyle w:val="178"/>
              <w:rPr>
                <w:sz w:val="16"/>
                <w:szCs w:val="16"/>
              </w:rPr>
            </w:pPr>
            <w:r>
              <w:rPr>
                <w:rFonts w:hint="eastAsia"/>
                <w:sz w:val="16"/>
                <w:szCs w:val="16"/>
              </w:rPr>
              <w:t>*船舶出海总数（艘次）</w:t>
            </w:r>
          </w:p>
        </w:tc>
        <w:tc>
          <w:tcPr>
            <w:tcW w:w="992" w:type="dxa"/>
            <w:vAlign w:val="center"/>
          </w:tcPr>
          <w:p w14:paraId="4B957BA7">
            <w:pPr>
              <w:pStyle w:val="178"/>
              <w:rPr>
                <w:sz w:val="16"/>
                <w:szCs w:val="16"/>
              </w:rPr>
            </w:pPr>
            <w:r>
              <w:rPr>
                <w:rFonts w:hint="eastAsia" w:hAnsi="宋体" w:cs="宋体"/>
                <w:sz w:val="16"/>
                <w:szCs w:val="16"/>
                <w:lang w:bidi="ar"/>
              </w:rPr>
              <w:t>0-5</w:t>
            </w:r>
          </w:p>
        </w:tc>
        <w:tc>
          <w:tcPr>
            <w:tcW w:w="993" w:type="dxa"/>
            <w:vAlign w:val="center"/>
          </w:tcPr>
          <w:p w14:paraId="40B58A43">
            <w:pPr>
              <w:pStyle w:val="178"/>
              <w:rPr>
                <w:sz w:val="16"/>
                <w:szCs w:val="16"/>
              </w:rPr>
            </w:pPr>
            <w:r>
              <w:rPr>
                <w:rFonts w:hint="eastAsia" w:hAnsi="宋体" w:cs="宋体"/>
                <w:sz w:val="16"/>
                <w:szCs w:val="16"/>
                <w:lang w:bidi="ar"/>
              </w:rPr>
              <w:t>5-10</w:t>
            </w:r>
          </w:p>
        </w:tc>
        <w:tc>
          <w:tcPr>
            <w:tcW w:w="992" w:type="dxa"/>
            <w:vAlign w:val="center"/>
          </w:tcPr>
          <w:p w14:paraId="0F8608F4">
            <w:pPr>
              <w:pStyle w:val="178"/>
              <w:rPr>
                <w:sz w:val="16"/>
                <w:szCs w:val="16"/>
              </w:rPr>
            </w:pPr>
            <w:r>
              <w:rPr>
                <w:rFonts w:hint="eastAsia" w:hAnsi="宋体" w:cs="宋体"/>
                <w:sz w:val="16"/>
                <w:szCs w:val="16"/>
                <w:lang w:bidi="ar"/>
              </w:rPr>
              <w:t>10-15</w:t>
            </w:r>
          </w:p>
        </w:tc>
        <w:tc>
          <w:tcPr>
            <w:tcW w:w="992" w:type="dxa"/>
            <w:vAlign w:val="center"/>
          </w:tcPr>
          <w:p w14:paraId="24123F9A">
            <w:pPr>
              <w:pStyle w:val="178"/>
              <w:rPr>
                <w:sz w:val="16"/>
                <w:szCs w:val="16"/>
              </w:rPr>
            </w:pPr>
            <w:r>
              <w:rPr>
                <w:rFonts w:hint="eastAsia" w:hAnsi="宋体" w:cs="宋体"/>
                <w:sz w:val="16"/>
                <w:szCs w:val="16"/>
                <w:lang w:bidi="ar"/>
              </w:rPr>
              <w:t>15-20</w:t>
            </w:r>
          </w:p>
        </w:tc>
        <w:tc>
          <w:tcPr>
            <w:tcW w:w="992" w:type="dxa"/>
            <w:vAlign w:val="center"/>
          </w:tcPr>
          <w:p w14:paraId="6B1EAAF1">
            <w:pPr>
              <w:pStyle w:val="178"/>
              <w:rPr>
                <w:sz w:val="16"/>
                <w:szCs w:val="16"/>
              </w:rPr>
            </w:pPr>
            <w:r>
              <w:rPr>
                <w:rFonts w:hint="eastAsia" w:hAnsi="宋体" w:cs="宋体"/>
                <w:sz w:val="16"/>
                <w:szCs w:val="16"/>
                <w:lang w:bidi="ar"/>
              </w:rPr>
              <w:t>≥20</w:t>
            </w:r>
          </w:p>
        </w:tc>
        <w:tc>
          <w:tcPr>
            <w:tcW w:w="426" w:type="dxa"/>
            <w:vAlign w:val="center"/>
          </w:tcPr>
          <w:p w14:paraId="1290E201">
            <w:pPr>
              <w:pStyle w:val="178"/>
              <w:rPr>
                <w:sz w:val="16"/>
                <w:szCs w:val="16"/>
              </w:rPr>
            </w:pPr>
          </w:p>
        </w:tc>
        <w:tc>
          <w:tcPr>
            <w:tcW w:w="567" w:type="dxa"/>
            <w:vAlign w:val="center"/>
          </w:tcPr>
          <w:p w14:paraId="5B3AFCFB">
            <w:pPr>
              <w:pStyle w:val="178"/>
              <w:rPr>
                <w:sz w:val="16"/>
                <w:szCs w:val="16"/>
              </w:rPr>
            </w:pPr>
          </w:p>
        </w:tc>
        <w:tc>
          <w:tcPr>
            <w:tcW w:w="4325" w:type="dxa"/>
            <w:vAlign w:val="center"/>
          </w:tcPr>
          <w:p w14:paraId="01080101">
            <w:pPr>
              <w:pStyle w:val="178"/>
              <w:rPr>
                <w:sz w:val="16"/>
                <w:szCs w:val="16"/>
              </w:rPr>
            </w:pPr>
            <w:r>
              <w:rPr>
                <w:rFonts w:hint="eastAsia"/>
                <w:sz w:val="16"/>
                <w:szCs w:val="16"/>
              </w:rPr>
              <w:t>查公司调度系统、船舶出海航行计划报告统计</w:t>
            </w:r>
          </w:p>
        </w:tc>
      </w:tr>
      <w:tr w14:paraId="2D29BA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continue"/>
            <w:vAlign w:val="center"/>
          </w:tcPr>
          <w:p w14:paraId="4D672F8A">
            <w:pPr>
              <w:pStyle w:val="178"/>
              <w:rPr>
                <w:sz w:val="16"/>
                <w:szCs w:val="16"/>
              </w:rPr>
            </w:pPr>
          </w:p>
        </w:tc>
        <w:tc>
          <w:tcPr>
            <w:tcW w:w="399" w:type="dxa"/>
            <w:vAlign w:val="center"/>
          </w:tcPr>
          <w:p w14:paraId="0A9790BF">
            <w:pPr>
              <w:pStyle w:val="178"/>
              <w:rPr>
                <w:sz w:val="16"/>
                <w:szCs w:val="16"/>
              </w:rPr>
            </w:pPr>
            <w:r>
              <w:rPr>
                <w:rFonts w:hint="eastAsia"/>
                <w:sz w:val="16"/>
                <w:szCs w:val="16"/>
              </w:rPr>
              <w:t>6</w:t>
            </w:r>
          </w:p>
        </w:tc>
        <w:tc>
          <w:tcPr>
            <w:tcW w:w="1134" w:type="dxa"/>
            <w:vMerge w:val="restart"/>
            <w:vAlign w:val="center"/>
          </w:tcPr>
          <w:p w14:paraId="7398B5D1">
            <w:pPr>
              <w:pStyle w:val="178"/>
              <w:rPr>
                <w:sz w:val="16"/>
                <w:szCs w:val="16"/>
              </w:rPr>
            </w:pPr>
            <w:r>
              <w:rPr>
                <w:rFonts w:hint="eastAsia"/>
                <w:sz w:val="16"/>
                <w:szCs w:val="16"/>
              </w:rPr>
              <w:t>*作业量档级</w:t>
            </w:r>
          </w:p>
        </w:tc>
        <w:tc>
          <w:tcPr>
            <w:tcW w:w="850" w:type="dxa"/>
            <w:vAlign w:val="center"/>
          </w:tcPr>
          <w:p w14:paraId="4484093D">
            <w:pPr>
              <w:pStyle w:val="178"/>
              <w:rPr>
                <w:sz w:val="16"/>
                <w:szCs w:val="16"/>
              </w:rPr>
            </w:pPr>
            <w:r>
              <w:rPr>
                <w:rFonts w:hint="eastAsia"/>
                <w:sz w:val="16"/>
                <w:szCs w:val="16"/>
              </w:rPr>
              <w:t>作业时长</w:t>
            </w:r>
          </w:p>
        </w:tc>
        <w:tc>
          <w:tcPr>
            <w:tcW w:w="992" w:type="dxa"/>
            <w:vAlign w:val="center"/>
          </w:tcPr>
          <w:p w14:paraId="18633BCF">
            <w:pPr>
              <w:pStyle w:val="178"/>
              <w:rPr>
                <w:sz w:val="16"/>
                <w:szCs w:val="16"/>
              </w:rPr>
            </w:pPr>
            <w:r>
              <w:rPr>
                <w:rFonts w:hint="eastAsia" w:hAnsi="宋体" w:cs="宋体"/>
                <w:sz w:val="16"/>
                <w:szCs w:val="16"/>
                <w:lang w:bidi="ar"/>
              </w:rPr>
              <w:t>五档</w:t>
            </w:r>
          </w:p>
        </w:tc>
        <w:tc>
          <w:tcPr>
            <w:tcW w:w="993" w:type="dxa"/>
            <w:vAlign w:val="center"/>
          </w:tcPr>
          <w:p w14:paraId="31FA3517">
            <w:pPr>
              <w:pStyle w:val="178"/>
              <w:rPr>
                <w:sz w:val="16"/>
                <w:szCs w:val="16"/>
              </w:rPr>
            </w:pPr>
            <w:r>
              <w:rPr>
                <w:rFonts w:hint="eastAsia" w:hAnsi="宋体" w:cs="宋体"/>
                <w:sz w:val="16"/>
                <w:szCs w:val="16"/>
                <w:lang w:bidi="ar"/>
              </w:rPr>
              <w:t>四档</w:t>
            </w:r>
          </w:p>
        </w:tc>
        <w:tc>
          <w:tcPr>
            <w:tcW w:w="992" w:type="dxa"/>
            <w:vAlign w:val="center"/>
          </w:tcPr>
          <w:p w14:paraId="66D3725E">
            <w:pPr>
              <w:pStyle w:val="178"/>
              <w:rPr>
                <w:sz w:val="16"/>
                <w:szCs w:val="16"/>
              </w:rPr>
            </w:pPr>
            <w:r>
              <w:rPr>
                <w:rFonts w:hint="eastAsia" w:hAnsi="宋体" w:cs="宋体"/>
                <w:sz w:val="16"/>
                <w:szCs w:val="16"/>
                <w:lang w:bidi="ar"/>
              </w:rPr>
              <w:t>三档</w:t>
            </w:r>
          </w:p>
        </w:tc>
        <w:tc>
          <w:tcPr>
            <w:tcW w:w="992" w:type="dxa"/>
            <w:vAlign w:val="center"/>
          </w:tcPr>
          <w:p w14:paraId="58D77722">
            <w:pPr>
              <w:pStyle w:val="178"/>
              <w:rPr>
                <w:sz w:val="16"/>
                <w:szCs w:val="16"/>
              </w:rPr>
            </w:pPr>
            <w:r>
              <w:rPr>
                <w:rFonts w:hint="eastAsia" w:hAnsi="宋体" w:cs="宋体"/>
                <w:sz w:val="16"/>
                <w:szCs w:val="16"/>
                <w:lang w:bidi="ar"/>
              </w:rPr>
              <w:t>二档</w:t>
            </w:r>
          </w:p>
        </w:tc>
        <w:tc>
          <w:tcPr>
            <w:tcW w:w="992" w:type="dxa"/>
            <w:vAlign w:val="center"/>
          </w:tcPr>
          <w:p w14:paraId="5D023E46">
            <w:pPr>
              <w:pStyle w:val="178"/>
              <w:rPr>
                <w:sz w:val="16"/>
                <w:szCs w:val="16"/>
              </w:rPr>
            </w:pPr>
            <w:r>
              <w:rPr>
                <w:rFonts w:hint="eastAsia" w:hAnsi="宋体" w:cs="宋体"/>
                <w:sz w:val="16"/>
                <w:szCs w:val="16"/>
                <w:lang w:bidi="ar"/>
              </w:rPr>
              <w:t>一档</w:t>
            </w:r>
          </w:p>
        </w:tc>
        <w:tc>
          <w:tcPr>
            <w:tcW w:w="426" w:type="dxa"/>
            <w:vAlign w:val="center"/>
          </w:tcPr>
          <w:p w14:paraId="3A1BE4FD">
            <w:pPr>
              <w:pStyle w:val="178"/>
              <w:rPr>
                <w:sz w:val="16"/>
                <w:szCs w:val="16"/>
              </w:rPr>
            </w:pPr>
          </w:p>
        </w:tc>
        <w:tc>
          <w:tcPr>
            <w:tcW w:w="567" w:type="dxa"/>
            <w:vAlign w:val="center"/>
          </w:tcPr>
          <w:p w14:paraId="5B2C846B">
            <w:pPr>
              <w:pStyle w:val="178"/>
              <w:rPr>
                <w:sz w:val="16"/>
                <w:szCs w:val="16"/>
              </w:rPr>
            </w:pPr>
          </w:p>
        </w:tc>
        <w:tc>
          <w:tcPr>
            <w:tcW w:w="4325" w:type="dxa"/>
            <w:vAlign w:val="center"/>
          </w:tcPr>
          <w:p w14:paraId="55E0D3C9">
            <w:pPr>
              <w:pStyle w:val="178"/>
              <w:rPr>
                <w:sz w:val="16"/>
                <w:szCs w:val="16"/>
              </w:rPr>
            </w:pPr>
          </w:p>
        </w:tc>
      </w:tr>
      <w:tr w14:paraId="3C84F3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continue"/>
            <w:vAlign w:val="center"/>
          </w:tcPr>
          <w:p w14:paraId="34F15E0A">
            <w:pPr>
              <w:pStyle w:val="178"/>
              <w:rPr>
                <w:sz w:val="16"/>
                <w:szCs w:val="16"/>
              </w:rPr>
            </w:pPr>
          </w:p>
        </w:tc>
        <w:tc>
          <w:tcPr>
            <w:tcW w:w="399" w:type="dxa"/>
            <w:vAlign w:val="center"/>
          </w:tcPr>
          <w:p w14:paraId="2AB16540">
            <w:pPr>
              <w:pStyle w:val="178"/>
              <w:rPr>
                <w:sz w:val="16"/>
                <w:szCs w:val="16"/>
              </w:rPr>
            </w:pPr>
            <w:r>
              <w:rPr>
                <w:rFonts w:hint="eastAsia"/>
                <w:sz w:val="16"/>
                <w:szCs w:val="16"/>
              </w:rPr>
              <w:t>7</w:t>
            </w:r>
          </w:p>
        </w:tc>
        <w:tc>
          <w:tcPr>
            <w:tcW w:w="1134" w:type="dxa"/>
            <w:vMerge w:val="continue"/>
            <w:vAlign w:val="center"/>
          </w:tcPr>
          <w:p w14:paraId="728603E4">
            <w:pPr>
              <w:pStyle w:val="178"/>
              <w:rPr>
                <w:sz w:val="16"/>
                <w:szCs w:val="16"/>
              </w:rPr>
            </w:pPr>
          </w:p>
        </w:tc>
        <w:tc>
          <w:tcPr>
            <w:tcW w:w="850" w:type="dxa"/>
            <w:vAlign w:val="center"/>
          </w:tcPr>
          <w:p w14:paraId="1A503226">
            <w:pPr>
              <w:pStyle w:val="178"/>
              <w:rPr>
                <w:sz w:val="16"/>
                <w:szCs w:val="16"/>
              </w:rPr>
            </w:pPr>
            <w:r>
              <w:rPr>
                <w:rFonts w:hint="eastAsia"/>
                <w:sz w:val="16"/>
                <w:szCs w:val="16"/>
              </w:rPr>
              <w:t>作业艘次</w:t>
            </w:r>
          </w:p>
        </w:tc>
        <w:tc>
          <w:tcPr>
            <w:tcW w:w="992" w:type="dxa"/>
            <w:vAlign w:val="center"/>
          </w:tcPr>
          <w:p w14:paraId="11A09A13">
            <w:pPr>
              <w:pStyle w:val="178"/>
              <w:rPr>
                <w:sz w:val="16"/>
                <w:szCs w:val="16"/>
              </w:rPr>
            </w:pPr>
            <w:r>
              <w:rPr>
                <w:rFonts w:hint="eastAsia" w:hAnsi="宋体" w:cs="宋体"/>
                <w:sz w:val="16"/>
                <w:szCs w:val="16"/>
                <w:lang w:bidi="ar"/>
              </w:rPr>
              <w:t>五档</w:t>
            </w:r>
          </w:p>
        </w:tc>
        <w:tc>
          <w:tcPr>
            <w:tcW w:w="993" w:type="dxa"/>
            <w:vAlign w:val="center"/>
          </w:tcPr>
          <w:p w14:paraId="59437C34">
            <w:pPr>
              <w:pStyle w:val="178"/>
              <w:rPr>
                <w:sz w:val="16"/>
                <w:szCs w:val="16"/>
              </w:rPr>
            </w:pPr>
            <w:r>
              <w:rPr>
                <w:rFonts w:hint="eastAsia" w:hAnsi="宋体" w:cs="宋体"/>
                <w:sz w:val="16"/>
                <w:szCs w:val="16"/>
                <w:lang w:bidi="ar"/>
              </w:rPr>
              <w:t>四档</w:t>
            </w:r>
          </w:p>
        </w:tc>
        <w:tc>
          <w:tcPr>
            <w:tcW w:w="992" w:type="dxa"/>
            <w:vAlign w:val="center"/>
          </w:tcPr>
          <w:p w14:paraId="0D00C4AA">
            <w:pPr>
              <w:pStyle w:val="178"/>
              <w:rPr>
                <w:sz w:val="16"/>
                <w:szCs w:val="16"/>
              </w:rPr>
            </w:pPr>
            <w:r>
              <w:rPr>
                <w:rFonts w:hint="eastAsia" w:hAnsi="宋体" w:cs="宋体"/>
                <w:sz w:val="16"/>
                <w:szCs w:val="16"/>
                <w:lang w:bidi="ar"/>
              </w:rPr>
              <w:t>三档</w:t>
            </w:r>
          </w:p>
        </w:tc>
        <w:tc>
          <w:tcPr>
            <w:tcW w:w="992" w:type="dxa"/>
            <w:vAlign w:val="center"/>
          </w:tcPr>
          <w:p w14:paraId="71856534">
            <w:pPr>
              <w:pStyle w:val="178"/>
              <w:rPr>
                <w:sz w:val="16"/>
                <w:szCs w:val="16"/>
              </w:rPr>
            </w:pPr>
            <w:r>
              <w:rPr>
                <w:rFonts w:hint="eastAsia" w:hAnsi="宋体" w:cs="宋体"/>
                <w:sz w:val="16"/>
                <w:szCs w:val="16"/>
                <w:lang w:bidi="ar"/>
              </w:rPr>
              <w:t>二档</w:t>
            </w:r>
          </w:p>
        </w:tc>
        <w:tc>
          <w:tcPr>
            <w:tcW w:w="992" w:type="dxa"/>
            <w:vAlign w:val="center"/>
          </w:tcPr>
          <w:p w14:paraId="2588659E">
            <w:pPr>
              <w:pStyle w:val="178"/>
              <w:rPr>
                <w:sz w:val="16"/>
                <w:szCs w:val="16"/>
              </w:rPr>
            </w:pPr>
            <w:r>
              <w:rPr>
                <w:rFonts w:hint="eastAsia" w:hAnsi="宋体" w:cs="宋体"/>
                <w:sz w:val="16"/>
                <w:szCs w:val="16"/>
                <w:lang w:bidi="ar"/>
              </w:rPr>
              <w:t>一档</w:t>
            </w:r>
          </w:p>
        </w:tc>
        <w:tc>
          <w:tcPr>
            <w:tcW w:w="426" w:type="dxa"/>
            <w:vAlign w:val="center"/>
          </w:tcPr>
          <w:p w14:paraId="7CAF1D43">
            <w:pPr>
              <w:pStyle w:val="178"/>
              <w:rPr>
                <w:sz w:val="16"/>
                <w:szCs w:val="16"/>
              </w:rPr>
            </w:pPr>
          </w:p>
        </w:tc>
        <w:tc>
          <w:tcPr>
            <w:tcW w:w="567" w:type="dxa"/>
            <w:vAlign w:val="center"/>
          </w:tcPr>
          <w:p w14:paraId="65027C63">
            <w:pPr>
              <w:pStyle w:val="178"/>
              <w:rPr>
                <w:sz w:val="16"/>
                <w:szCs w:val="16"/>
              </w:rPr>
            </w:pPr>
          </w:p>
        </w:tc>
        <w:tc>
          <w:tcPr>
            <w:tcW w:w="4325" w:type="dxa"/>
            <w:vAlign w:val="center"/>
          </w:tcPr>
          <w:p w14:paraId="2B6AD548">
            <w:pPr>
              <w:pStyle w:val="178"/>
              <w:rPr>
                <w:sz w:val="16"/>
                <w:szCs w:val="16"/>
              </w:rPr>
            </w:pPr>
          </w:p>
        </w:tc>
      </w:tr>
      <w:tr w14:paraId="1E99FC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continue"/>
            <w:vAlign w:val="center"/>
          </w:tcPr>
          <w:p w14:paraId="537FBA71">
            <w:pPr>
              <w:pStyle w:val="178"/>
              <w:rPr>
                <w:sz w:val="16"/>
                <w:szCs w:val="16"/>
              </w:rPr>
            </w:pPr>
          </w:p>
        </w:tc>
        <w:tc>
          <w:tcPr>
            <w:tcW w:w="399" w:type="dxa"/>
            <w:vAlign w:val="center"/>
          </w:tcPr>
          <w:p w14:paraId="66205B90">
            <w:pPr>
              <w:pStyle w:val="178"/>
              <w:rPr>
                <w:sz w:val="16"/>
                <w:szCs w:val="16"/>
              </w:rPr>
            </w:pPr>
            <w:r>
              <w:rPr>
                <w:rFonts w:hint="eastAsia"/>
                <w:sz w:val="16"/>
                <w:szCs w:val="16"/>
              </w:rPr>
              <w:t>8</w:t>
            </w:r>
          </w:p>
        </w:tc>
        <w:tc>
          <w:tcPr>
            <w:tcW w:w="1984" w:type="dxa"/>
            <w:gridSpan w:val="2"/>
            <w:vAlign w:val="center"/>
          </w:tcPr>
          <w:p w14:paraId="0CEBF6E9">
            <w:pPr>
              <w:pStyle w:val="178"/>
              <w:rPr>
                <w:sz w:val="16"/>
                <w:szCs w:val="16"/>
              </w:rPr>
            </w:pPr>
            <w:r>
              <w:rPr>
                <w:rFonts w:hint="eastAsia"/>
                <w:sz w:val="16"/>
                <w:szCs w:val="16"/>
              </w:rPr>
              <w:t>*特殊作业总数（次）</w:t>
            </w:r>
          </w:p>
        </w:tc>
        <w:tc>
          <w:tcPr>
            <w:tcW w:w="992" w:type="dxa"/>
            <w:vAlign w:val="center"/>
          </w:tcPr>
          <w:p w14:paraId="536BF3E1">
            <w:pPr>
              <w:pStyle w:val="178"/>
              <w:rPr>
                <w:sz w:val="16"/>
                <w:szCs w:val="16"/>
              </w:rPr>
            </w:pPr>
            <w:r>
              <w:rPr>
                <w:rFonts w:hint="eastAsia" w:hAnsi="宋体" w:cs="宋体"/>
                <w:sz w:val="16"/>
                <w:szCs w:val="16"/>
                <w:lang w:bidi="ar"/>
              </w:rPr>
              <w:t>0-5</w:t>
            </w:r>
          </w:p>
        </w:tc>
        <w:tc>
          <w:tcPr>
            <w:tcW w:w="993" w:type="dxa"/>
            <w:vAlign w:val="center"/>
          </w:tcPr>
          <w:p w14:paraId="6F77E827">
            <w:pPr>
              <w:pStyle w:val="178"/>
              <w:rPr>
                <w:sz w:val="16"/>
                <w:szCs w:val="16"/>
              </w:rPr>
            </w:pPr>
            <w:r>
              <w:rPr>
                <w:rFonts w:hint="eastAsia" w:hAnsi="宋体" w:cs="宋体"/>
                <w:sz w:val="16"/>
                <w:szCs w:val="16"/>
                <w:lang w:bidi="ar"/>
              </w:rPr>
              <w:t>5-10</w:t>
            </w:r>
          </w:p>
        </w:tc>
        <w:tc>
          <w:tcPr>
            <w:tcW w:w="992" w:type="dxa"/>
            <w:vAlign w:val="center"/>
          </w:tcPr>
          <w:p w14:paraId="66120086">
            <w:pPr>
              <w:pStyle w:val="178"/>
              <w:rPr>
                <w:sz w:val="16"/>
                <w:szCs w:val="16"/>
              </w:rPr>
            </w:pPr>
            <w:r>
              <w:rPr>
                <w:rFonts w:hint="eastAsia" w:hAnsi="宋体" w:cs="宋体"/>
                <w:sz w:val="16"/>
                <w:szCs w:val="16"/>
                <w:lang w:bidi="ar"/>
              </w:rPr>
              <w:t>10-50</w:t>
            </w:r>
          </w:p>
        </w:tc>
        <w:tc>
          <w:tcPr>
            <w:tcW w:w="992" w:type="dxa"/>
            <w:vAlign w:val="center"/>
          </w:tcPr>
          <w:p w14:paraId="5BAB054C">
            <w:pPr>
              <w:pStyle w:val="178"/>
              <w:rPr>
                <w:sz w:val="16"/>
                <w:szCs w:val="16"/>
              </w:rPr>
            </w:pPr>
            <w:r>
              <w:rPr>
                <w:rFonts w:hint="eastAsia" w:hAnsi="宋体" w:cs="宋体"/>
                <w:sz w:val="16"/>
                <w:szCs w:val="16"/>
                <w:lang w:bidi="ar"/>
              </w:rPr>
              <w:t>50-100</w:t>
            </w:r>
          </w:p>
        </w:tc>
        <w:tc>
          <w:tcPr>
            <w:tcW w:w="992" w:type="dxa"/>
            <w:vAlign w:val="center"/>
          </w:tcPr>
          <w:p w14:paraId="4AF70EAC">
            <w:pPr>
              <w:pStyle w:val="178"/>
              <w:rPr>
                <w:sz w:val="16"/>
                <w:szCs w:val="16"/>
              </w:rPr>
            </w:pPr>
            <w:r>
              <w:rPr>
                <w:rFonts w:hint="eastAsia" w:hAnsi="宋体" w:cs="宋体"/>
                <w:sz w:val="16"/>
                <w:szCs w:val="16"/>
                <w:lang w:bidi="ar"/>
              </w:rPr>
              <w:t>≥100</w:t>
            </w:r>
          </w:p>
        </w:tc>
        <w:tc>
          <w:tcPr>
            <w:tcW w:w="426" w:type="dxa"/>
            <w:vAlign w:val="center"/>
          </w:tcPr>
          <w:p w14:paraId="02FAC311">
            <w:pPr>
              <w:pStyle w:val="178"/>
              <w:rPr>
                <w:sz w:val="16"/>
                <w:szCs w:val="16"/>
              </w:rPr>
            </w:pPr>
          </w:p>
        </w:tc>
        <w:tc>
          <w:tcPr>
            <w:tcW w:w="567" w:type="dxa"/>
            <w:vAlign w:val="center"/>
          </w:tcPr>
          <w:p w14:paraId="691A09D6">
            <w:pPr>
              <w:pStyle w:val="178"/>
              <w:rPr>
                <w:sz w:val="16"/>
                <w:szCs w:val="16"/>
              </w:rPr>
            </w:pPr>
          </w:p>
        </w:tc>
        <w:tc>
          <w:tcPr>
            <w:tcW w:w="4325" w:type="dxa"/>
            <w:vAlign w:val="center"/>
          </w:tcPr>
          <w:p w14:paraId="26F84C75">
            <w:pPr>
              <w:pStyle w:val="178"/>
              <w:rPr>
                <w:sz w:val="16"/>
                <w:szCs w:val="16"/>
              </w:rPr>
            </w:pPr>
            <w:r>
              <w:rPr>
                <w:rFonts w:hint="eastAsia"/>
                <w:sz w:val="16"/>
                <w:szCs w:val="16"/>
              </w:rPr>
              <w:t>评估期内任职船舶特殊作业累计总数。</w:t>
            </w:r>
          </w:p>
        </w:tc>
      </w:tr>
      <w:tr w14:paraId="1897AB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restart"/>
            <w:vAlign w:val="center"/>
          </w:tcPr>
          <w:p w14:paraId="14F72965">
            <w:pPr>
              <w:pStyle w:val="178"/>
              <w:rPr>
                <w:sz w:val="16"/>
                <w:szCs w:val="16"/>
              </w:rPr>
            </w:pPr>
            <w:r>
              <w:rPr>
                <w:rFonts w:hint="eastAsia"/>
                <w:sz w:val="16"/>
                <w:szCs w:val="16"/>
              </w:rPr>
              <w:t>检查与整改</w:t>
            </w:r>
          </w:p>
          <w:p w14:paraId="14800A7D">
            <w:pPr>
              <w:pStyle w:val="178"/>
              <w:rPr>
                <w:sz w:val="16"/>
                <w:szCs w:val="16"/>
              </w:rPr>
            </w:pPr>
            <w:r>
              <w:rPr>
                <w:sz w:val="16"/>
                <w:szCs w:val="16"/>
              </w:rPr>
              <w:t>(20)</w:t>
            </w:r>
          </w:p>
        </w:tc>
        <w:tc>
          <w:tcPr>
            <w:tcW w:w="399" w:type="dxa"/>
            <w:vAlign w:val="center"/>
          </w:tcPr>
          <w:p w14:paraId="0F1F1E60">
            <w:pPr>
              <w:pStyle w:val="178"/>
              <w:rPr>
                <w:sz w:val="16"/>
                <w:szCs w:val="16"/>
              </w:rPr>
            </w:pPr>
            <w:r>
              <w:rPr>
                <w:rFonts w:hint="eastAsia"/>
                <w:sz w:val="16"/>
                <w:szCs w:val="16"/>
              </w:rPr>
              <w:t>9</w:t>
            </w:r>
          </w:p>
        </w:tc>
        <w:tc>
          <w:tcPr>
            <w:tcW w:w="1984" w:type="dxa"/>
            <w:gridSpan w:val="2"/>
            <w:vAlign w:val="center"/>
          </w:tcPr>
          <w:p w14:paraId="368FDA6D">
            <w:pPr>
              <w:pStyle w:val="178"/>
              <w:rPr>
                <w:sz w:val="16"/>
                <w:szCs w:val="16"/>
              </w:rPr>
            </w:pPr>
            <w:r>
              <w:rPr>
                <w:rFonts w:hint="eastAsia"/>
                <w:sz w:val="16"/>
                <w:szCs w:val="16"/>
              </w:rPr>
              <w:t>*险兆事件数量（项）</w:t>
            </w:r>
          </w:p>
        </w:tc>
        <w:tc>
          <w:tcPr>
            <w:tcW w:w="992" w:type="dxa"/>
            <w:vAlign w:val="center"/>
          </w:tcPr>
          <w:p w14:paraId="47BB4C88">
            <w:pPr>
              <w:pStyle w:val="178"/>
              <w:rPr>
                <w:sz w:val="16"/>
                <w:szCs w:val="16"/>
              </w:rPr>
            </w:pPr>
            <w:r>
              <w:rPr>
                <w:rFonts w:hint="eastAsia" w:hAnsi="宋体" w:cs="宋体"/>
                <w:sz w:val="16"/>
                <w:szCs w:val="16"/>
                <w:lang w:bidi="ar"/>
              </w:rPr>
              <w:t>0-5</w:t>
            </w:r>
          </w:p>
        </w:tc>
        <w:tc>
          <w:tcPr>
            <w:tcW w:w="993" w:type="dxa"/>
            <w:vAlign w:val="center"/>
          </w:tcPr>
          <w:p w14:paraId="7773DB70">
            <w:pPr>
              <w:pStyle w:val="178"/>
              <w:rPr>
                <w:sz w:val="16"/>
                <w:szCs w:val="16"/>
              </w:rPr>
            </w:pPr>
            <w:r>
              <w:rPr>
                <w:rFonts w:hint="eastAsia" w:hAnsi="宋体" w:cs="宋体"/>
                <w:sz w:val="16"/>
                <w:szCs w:val="16"/>
                <w:lang w:bidi="ar"/>
              </w:rPr>
              <w:t>5-10</w:t>
            </w:r>
          </w:p>
        </w:tc>
        <w:tc>
          <w:tcPr>
            <w:tcW w:w="992" w:type="dxa"/>
            <w:vAlign w:val="center"/>
          </w:tcPr>
          <w:p w14:paraId="32B65651">
            <w:pPr>
              <w:pStyle w:val="178"/>
              <w:rPr>
                <w:sz w:val="16"/>
                <w:szCs w:val="16"/>
              </w:rPr>
            </w:pPr>
            <w:r>
              <w:rPr>
                <w:rFonts w:hint="eastAsia" w:hAnsi="宋体" w:cs="宋体"/>
                <w:sz w:val="16"/>
                <w:szCs w:val="16"/>
                <w:lang w:bidi="ar"/>
              </w:rPr>
              <w:t>10-15</w:t>
            </w:r>
          </w:p>
        </w:tc>
        <w:tc>
          <w:tcPr>
            <w:tcW w:w="992" w:type="dxa"/>
            <w:vAlign w:val="center"/>
          </w:tcPr>
          <w:p w14:paraId="181A3A5E">
            <w:pPr>
              <w:pStyle w:val="178"/>
              <w:rPr>
                <w:sz w:val="16"/>
                <w:szCs w:val="16"/>
              </w:rPr>
            </w:pPr>
            <w:r>
              <w:rPr>
                <w:rFonts w:hint="eastAsia" w:hAnsi="宋体" w:cs="宋体"/>
                <w:sz w:val="16"/>
                <w:szCs w:val="16"/>
                <w:lang w:bidi="ar"/>
              </w:rPr>
              <w:t>15-20</w:t>
            </w:r>
          </w:p>
        </w:tc>
        <w:tc>
          <w:tcPr>
            <w:tcW w:w="992" w:type="dxa"/>
            <w:vAlign w:val="center"/>
          </w:tcPr>
          <w:p w14:paraId="413DF2ED">
            <w:pPr>
              <w:pStyle w:val="178"/>
              <w:rPr>
                <w:sz w:val="16"/>
                <w:szCs w:val="16"/>
              </w:rPr>
            </w:pPr>
            <w:r>
              <w:rPr>
                <w:rFonts w:hint="eastAsia" w:hAnsi="宋体" w:cs="宋体"/>
                <w:sz w:val="16"/>
                <w:szCs w:val="16"/>
                <w:lang w:bidi="ar"/>
              </w:rPr>
              <w:t>≥20</w:t>
            </w:r>
          </w:p>
        </w:tc>
        <w:tc>
          <w:tcPr>
            <w:tcW w:w="426" w:type="dxa"/>
            <w:vAlign w:val="center"/>
          </w:tcPr>
          <w:p w14:paraId="009D5295">
            <w:pPr>
              <w:pStyle w:val="178"/>
              <w:rPr>
                <w:sz w:val="16"/>
                <w:szCs w:val="16"/>
              </w:rPr>
            </w:pPr>
          </w:p>
        </w:tc>
        <w:tc>
          <w:tcPr>
            <w:tcW w:w="567" w:type="dxa"/>
            <w:vAlign w:val="center"/>
          </w:tcPr>
          <w:p w14:paraId="2E75C17F">
            <w:pPr>
              <w:pStyle w:val="178"/>
              <w:rPr>
                <w:sz w:val="16"/>
                <w:szCs w:val="16"/>
              </w:rPr>
            </w:pPr>
          </w:p>
        </w:tc>
        <w:tc>
          <w:tcPr>
            <w:tcW w:w="4325" w:type="dxa"/>
            <w:vAlign w:val="center"/>
          </w:tcPr>
          <w:p w14:paraId="768CF4C9">
            <w:pPr>
              <w:pStyle w:val="178"/>
              <w:rPr>
                <w:sz w:val="16"/>
                <w:szCs w:val="16"/>
              </w:rPr>
            </w:pPr>
            <w:r>
              <w:rPr>
                <w:rFonts w:hint="eastAsia"/>
                <w:sz w:val="16"/>
                <w:szCs w:val="16"/>
              </w:rPr>
              <w:t>指评估期间，船舶自查出的险兆数量。</w:t>
            </w:r>
          </w:p>
        </w:tc>
      </w:tr>
      <w:tr w14:paraId="03331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continue"/>
            <w:vAlign w:val="center"/>
          </w:tcPr>
          <w:p w14:paraId="0D9E4C39">
            <w:pPr>
              <w:pStyle w:val="178"/>
              <w:rPr>
                <w:sz w:val="16"/>
                <w:szCs w:val="16"/>
              </w:rPr>
            </w:pPr>
          </w:p>
        </w:tc>
        <w:tc>
          <w:tcPr>
            <w:tcW w:w="399" w:type="dxa"/>
            <w:vAlign w:val="center"/>
          </w:tcPr>
          <w:p w14:paraId="0CDED910">
            <w:pPr>
              <w:pStyle w:val="178"/>
              <w:rPr>
                <w:sz w:val="16"/>
                <w:szCs w:val="16"/>
              </w:rPr>
            </w:pPr>
            <w:r>
              <w:rPr>
                <w:rFonts w:hint="eastAsia"/>
                <w:sz w:val="16"/>
                <w:szCs w:val="16"/>
              </w:rPr>
              <w:t>10</w:t>
            </w:r>
          </w:p>
        </w:tc>
        <w:tc>
          <w:tcPr>
            <w:tcW w:w="1984" w:type="dxa"/>
            <w:gridSpan w:val="2"/>
            <w:vAlign w:val="center"/>
          </w:tcPr>
          <w:p w14:paraId="35D35A6B">
            <w:pPr>
              <w:pStyle w:val="178"/>
              <w:rPr>
                <w:sz w:val="16"/>
                <w:szCs w:val="16"/>
              </w:rPr>
            </w:pPr>
            <w:r>
              <w:rPr>
                <w:rFonts w:hint="eastAsia"/>
                <w:sz w:val="16"/>
                <w:szCs w:val="16"/>
              </w:rPr>
              <w:t>*内部安全检查不符合项数量（项）</w:t>
            </w:r>
          </w:p>
        </w:tc>
        <w:tc>
          <w:tcPr>
            <w:tcW w:w="992" w:type="dxa"/>
            <w:vAlign w:val="center"/>
          </w:tcPr>
          <w:p w14:paraId="0840837B">
            <w:pPr>
              <w:pStyle w:val="178"/>
              <w:rPr>
                <w:sz w:val="16"/>
                <w:szCs w:val="16"/>
              </w:rPr>
            </w:pPr>
            <w:r>
              <w:rPr>
                <w:rFonts w:hint="eastAsia" w:hAnsi="宋体" w:cs="宋体"/>
                <w:sz w:val="16"/>
                <w:szCs w:val="16"/>
                <w:lang w:bidi="ar"/>
              </w:rPr>
              <w:t>≥20</w:t>
            </w:r>
          </w:p>
        </w:tc>
        <w:tc>
          <w:tcPr>
            <w:tcW w:w="993" w:type="dxa"/>
            <w:vAlign w:val="center"/>
          </w:tcPr>
          <w:p w14:paraId="2E00B989">
            <w:pPr>
              <w:pStyle w:val="178"/>
              <w:rPr>
                <w:sz w:val="16"/>
                <w:szCs w:val="16"/>
              </w:rPr>
            </w:pPr>
            <w:r>
              <w:rPr>
                <w:rFonts w:hint="eastAsia" w:hAnsi="宋体" w:cs="宋体"/>
                <w:sz w:val="16"/>
                <w:szCs w:val="16"/>
                <w:lang w:bidi="ar"/>
              </w:rPr>
              <w:t>15-20</w:t>
            </w:r>
          </w:p>
        </w:tc>
        <w:tc>
          <w:tcPr>
            <w:tcW w:w="992" w:type="dxa"/>
            <w:vAlign w:val="center"/>
          </w:tcPr>
          <w:p w14:paraId="6CDA8AEB">
            <w:pPr>
              <w:pStyle w:val="178"/>
              <w:rPr>
                <w:sz w:val="16"/>
                <w:szCs w:val="16"/>
              </w:rPr>
            </w:pPr>
            <w:r>
              <w:rPr>
                <w:rFonts w:hint="eastAsia" w:hAnsi="宋体" w:cs="宋体"/>
                <w:sz w:val="16"/>
                <w:szCs w:val="16"/>
                <w:lang w:bidi="ar"/>
              </w:rPr>
              <w:t>10-15</w:t>
            </w:r>
          </w:p>
        </w:tc>
        <w:tc>
          <w:tcPr>
            <w:tcW w:w="992" w:type="dxa"/>
            <w:vAlign w:val="center"/>
          </w:tcPr>
          <w:p w14:paraId="17104485">
            <w:pPr>
              <w:pStyle w:val="178"/>
              <w:rPr>
                <w:sz w:val="16"/>
                <w:szCs w:val="16"/>
              </w:rPr>
            </w:pPr>
            <w:r>
              <w:rPr>
                <w:rFonts w:hint="eastAsia" w:hAnsi="宋体" w:cs="宋体"/>
                <w:sz w:val="16"/>
                <w:szCs w:val="16"/>
                <w:lang w:bidi="ar"/>
              </w:rPr>
              <w:t>5-10</w:t>
            </w:r>
          </w:p>
        </w:tc>
        <w:tc>
          <w:tcPr>
            <w:tcW w:w="992" w:type="dxa"/>
            <w:vAlign w:val="center"/>
          </w:tcPr>
          <w:p w14:paraId="66217290">
            <w:pPr>
              <w:pStyle w:val="178"/>
              <w:rPr>
                <w:sz w:val="16"/>
                <w:szCs w:val="16"/>
              </w:rPr>
            </w:pPr>
            <w:r>
              <w:rPr>
                <w:rFonts w:hint="eastAsia" w:hAnsi="宋体" w:cs="宋体"/>
                <w:sz w:val="16"/>
                <w:szCs w:val="16"/>
                <w:lang w:bidi="ar"/>
              </w:rPr>
              <w:t>5-0</w:t>
            </w:r>
          </w:p>
        </w:tc>
        <w:tc>
          <w:tcPr>
            <w:tcW w:w="426" w:type="dxa"/>
            <w:vAlign w:val="center"/>
          </w:tcPr>
          <w:p w14:paraId="2C34ECC2">
            <w:pPr>
              <w:pStyle w:val="178"/>
              <w:rPr>
                <w:sz w:val="16"/>
                <w:szCs w:val="16"/>
              </w:rPr>
            </w:pPr>
          </w:p>
        </w:tc>
        <w:tc>
          <w:tcPr>
            <w:tcW w:w="567" w:type="dxa"/>
            <w:vAlign w:val="center"/>
          </w:tcPr>
          <w:p w14:paraId="056B9E47">
            <w:pPr>
              <w:pStyle w:val="178"/>
              <w:rPr>
                <w:sz w:val="16"/>
                <w:szCs w:val="16"/>
              </w:rPr>
            </w:pPr>
          </w:p>
        </w:tc>
        <w:tc>
          <w:tcPr>
            <w:tcW w:w="4325" w:type="dxa"/>
            <w:vAlign w:val="center"/>
          </w:tcPr>
          <w:p w14:paraId="0CA3CE6E">
            <w:pPr>
              <w:pStyle w:val="178"/>
              <w:rPr>
                <w:sz w:val="16"/>
                <w:szCs w:val="16"/>
              </w:rPr>
            </w:pPr>
            <w:r>
              <w:rPr>
                <w:rFonts w:hint="eastAsia"/>
                <w:sz w:val="16"/>
                <w:szCs w:val="16"/>
              </w:rPr>
              <w:t>指本级公司安全检查提出的不符合项数量。</w:t>
            </w:r>
          </w:p>
        </w:tc>
      </w:tr>
      <w:tr w14:paraId="226B9C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continue"/>
            <w:vAlign w:val="center"/>
          </w:tcPr>
          <w:p w14:paraId="5997D203">
            <w:pPr>
              <w:pStyle w:val="178"/>
              <w:rPr>
                <w:sz w:val="16"/>
                <w:szCs w:val="16"/>
              </w:rPr>
            </w:pPr>
          </w:p>
        </w:tc>
        <w:tc>
          <w:tcPr>
            <w:tcW w:w="399" w:type="dxa"/>
            <w:vAlign w:val="center"/>
          </w:tcPr>
          <w:p w14:paraId="30609463">
            <w:pPr>
              <w:pStyle w:val="178"/>
              <w:rPr>
                <w:sz w:val="16"/>
                <w:szCs w:val="16"/>
              </w:rPr>
            </w:pPr>
            <w:r>
              <w:rPr>
                <w:rFonts w:hint="eastAsia"/>
                <w:sz w:val="16"/>
                <w:szCs w:val="16"/>
              </w:rPr>
              <w:t>11</w:t>
            </w:r>
          </w:p>
        </w:tc>
        <w:tc>
          <w:tcPr>
            <w:tcW w:w="1984" w:type="dxa"/>
            <w:gridSpan w:val="2"/>
            <w:vAlign w:val="center"/>
          </w:tcPr>
          <w:p w14:paraId="40C32BC1">
            <w:pPr>
              <w:pStyle w:val="178"/>
              <w:rPr>
                <w:sz w:val="16"/>
                <w:szCs w:val="16"/>
              </w:rPr>
            </w:pPr>
            <w:r>
              <w:rPr>
                <w:rFonts w:hint="eastAsia"/>
                <w:sz w:val="16"/>
                <w:szCs w:val="16"/>
              </w:rPr>
              <w:t>*船舶迎接外部检查次数（次）</w:t>
            </w:r>
          </w:p>
        </w:tc>
        <w:tc>
          <w:tcPr>
            <w:tcW w:w="992" w:type="dxa"/>
            <w:vAlign w:val="center"/>
          </w:tcPr>
          <w:p w14:paraId="1A7273CA">
            <w:pPr>
              <w:pStyle w:val="178"/>
              <w:rPr>
                <w:sz w:val="16"/>
                <w:szCs w:val="16"/>
              </w:rPr>
            </w:pPr>
            <w:r>
              <w:rPr>
                <w:rFonts w:hint="eastAsia" w:hAnsi="宋体" w:cs="宋体"/>
                <w:sz w:val="16"/>
                <w:szCs w:val="16"/>
                <w:lang w:bidi="ar"/>
              </w:rPr>
              <w:t>0-2</w:t>
            </w:r>
          </w:p>
        </w:tc>
        <w:tc>
          <w:tcPr>
            <w:tcW w:w="993" w:type="dxa"/>
            <w:vAlign w:val="center"/>
          </w:tcPr>
          <w:p w14:paraId="33D0DCB5">
            <w:pPr>
              <w:pStyle w:val="178"/>
              <w:rPr>
                <w:sz w:val="16"/>
                <w:szCs w:val="16"/>
              </w:rPr>
            </w:pPr>
            <w:r>
              <w:rPr>
                <w:rFonts w:hint="eastAsia" w:hAnsi="宋体" w:cs="宋体"/>
                <w:sz w:val="16"/>
                <w:szCs w:val="16"/>
                <w:lang w:bidi="ar"/>
              </w:rPr>
              <w:t>2-5</w:t>
            </w:r>
          </w:p>
        </w:tc>
        <w:tc>
          <w:tcPr>
            <w:tcW w:w="992" w:type="dxa"/>
            <w:vAlign w:val="center"/>
          </w:tcPr>
          <w:p w14:paraId="6EAFDACD">
            <w:pPr>
              <w:pStyle w:val="178"/>
              <w:rPr>
                <w:sz w:val="16"/>
                <w:szCs w:val="16"/>
              </w:rPr>
            </w:pPr>
            <w:r>
              <w:rPr>
                <w:rFonts w:hint="eastAsia" w:hAnsi="宋体" w:cs="宋体"/>
                <w:sz w:val="16"/>
                <w:szCs w:val="16"/>
                <w:lang w:bidi="ar"/>
              </w:rPr>
              <w:t>5-8</w:t>
            </w:r>
          </w:p>
        </w:tc>
        <w:tc>
          <w:tcPr>
            <w:tcW w:w="992" w:type="dxa"/>
            <w:vAlign w:val="center"/>
          </w:tcPr>
          <w:p w14:paraId="6B69DC83">
            <w:pPr>
              <w:pStyle w:val="178"/>
              <w:rPr>
                <w:sz w:val="16"/>
                <w:szCs w:val="16"/>
              </w:rPr>
            </w:pPr>
            <w:r>
              <w:rPr>
                <w:rFonts w:hint="eastAsia" w:hAnsi="宋体" w:cs="宋体"/>
                <w:sz w:val="16"/>
                <w:szCs w:val="16"/>
                <w:lang w:bidi="ar"/>
              </w:rPr>
              <w:t>8-10</w:t>
            </w:r>
          </w:p>
        </w:tc>
        <w:tc>
          <w:tcPr>
            <w:tcW w:w="992" w:type="dxa"/>
            <w:vAlign w:val="center"/>
          </w:tcPr>
          <w:p w14:paraId="573D791C">
            <w:pPr>
              <w:pStyle w:val="178"/>
              <w:rPr>
                <w:sz w:val="16"/>
                <w:szCs w:val="16"/>
              </w:rPr>
            </w:pPr>
            <w:r>
              <w:rPr>
                <w:rFonts w:hint="eastAsia" w:hAnsi="宋体" w:cs="宋体"/>
                <w:sz w:val="16"/>
                <w:szCs w:val="16"/>
                <w:lang w:bidi="ar"/>
              </w:rPr>
              <w:t>≥10</w:t>
            </w:r>
          </w:p>
        </w:tc>
        <w:tc>
          <w:tcPr>
            <w:tcW w:w="426" w:type="dxa"/>
            <w:vAlign w:val="center"/>
          </w:tcPr>
          <w:p w14:paraId="6C5C1A2F">
            <w:pPr>
              <w:pStyle w:val="178"/>
              <w:rPr>
                <w:sz w:val="16"/>
                <w:szCs w:val="16"/>
              </w:rPr>
            </w:pPr>
          </w:p>
        </w:tc>
        <w:tc>
          <w:tcPr>
            <w:tcW w:w="567" w:type="dxa"/>
            <w:vAlign w:val="center"/>
          </w:tcPr>
          <w:p w14:paraId="2465764F">
            <w:pPr>
              <w:pStyle w:val="178"/>
              <w:rPr>
                <w:sz w:val="16"/>
                <w:szCs w:val="16"/>
              </w:rPr>
            </w:pPr>
          </w:p>
        </w:tc>
        <w:tc>
          <w:tcPr>
            <w:tcW w:w="4325" w:type="dxa"/>
            <w:vAlign w:val="center"/>
          </w:tcPr>
          <w:p w14:paraId="63788AA4">
            <w:pPr>
              <w:pStyle w:val="178"/>
              <w:rPr>
                <w:sz w:val="16"/>
                <w:szCs w:val="16"/>
              </w:rPr>
            </w:pPr>
            <w:r>
              <w:rPr>
                <w:rFonts w:hint="eastAsia"/>
                <w:sz w:val="16"/>
                <w:szCs w:val="16"/>
              </w:rPr>
              <w:t>迎接除本级公司以外的安全检查，包括各级上级公司，海事部门、交通部门等政府机构外部检查次数。</w:t>
            </w:r>
          </w:p>
        </w:tc>
      </w:tr>
      <w:tr w14:paraId="560633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continue"/>
            <w:vAlign w:val="center"/>
          </w:tcPr>
          <w:p w14:paraId="1560D6EA">
            <w:pPr>
              <w:pStyle w:val="178"/>
              <w:rPr>
                <w:sz w:val="16"/>
                <w:szCs w:val="16"/>
              </w:rPr>
            </w:pPr>
          </w:p>
        </w:tc>
        <w:tc>
          <w:tcPr>
            <w:tcW w:w="399" w:type="dxa"/>
            <w:vAlign w:val="center"/>
          </w:tcPr>
          <w:p w14:paraId="3F2189C1">
            <w:pPr>
              <w:pStyle w:val="178"/>
              <w:rPr>
                <w:sz w:val="16"/>
                <w:szCs w:val="16"/>
              </w:rPr>
            </w:pPr>
            <w:r>
              <w:rPr>
                <w:rFonts w:hint="eastAsia"/>
                <w:sz w:val="16"/>
                <w:szCs w:val="16"/>
              </w:rPr>
              <w:t>12</w:t>
            </w:r>
          </w:p>
        </w:tc>
        <w:tc>
          <w:tcPr>
            <w:tcW w:w="1984" w:type="dxa"/>
            <w:gridSpan w:val="2"/>
            <w:vAlign w:val="center"/>
          </w:tcPr>
          <w:p w14:paraId="33ABABA1">
            <w:pPr>
              <w:pStyle w:val="178"/>
              <w:rPr>
                <w:sz w:val="16"/>
                <w:szCs w:val="16"/>
              </w:rPr>
            </w:pPr>
            <w:r>
              <w:rPr>
                <w:rFonts w:hint="eastAsia"/>
                <w:sz w:val="16"/>
                <w:szCs w:val="16"/>
              </w:rPr>
              <w:t>*外部检查不符合项数量（项）</w:t>
            </w:r>
          </w:p>
        </w:tc>
        <w:tc>
          <w:tcPr>
            <w:tcW w:w="992" w:type="dxa"/>
            <w:vAlign w:val="center"/>
          </w:tcPr>
          <w:p w14:paraId="5BE40BB0">
            <w:pPr>
              <w:pStyle w:val="178"/>
              <w:rPr>
                <w:sz w:val="16"/>
                <w:szCs w:val="16"/>
              </w:rPr>
            </w:pPr>
            <w:r>
              <w:rPr>
                <w:rFonts w:hint="eastAsia" w:hAnsi="宋体" w:cs="宋体"/>
                <w:sz w:val="16"/>
                <w:szCs w:val="16"/>
                <w:lang w:bidi="ar"/>
              </w:rPr>
              <w:t>≥8</w:t>
            </w:r>
          </w:p>
        </w:tc>
        <w:tc>
          <w:tcPr>
            <w:tcW w:w="993" w:type="dxa"/>
            <w:vAlign w:val="center"/>
          </w:tcPr>
          <w:p w14:paraId="56A154B9">
            <w:pPr>
              <w:pStyle w:val="178"/>
              <w:rPr>
                <w:sz w:val="16"/>
                <w:szCs w:val="16"/>
              </w:rPr>
            </w:pPr>
            <w:r>
              <w:rPr>
                <w:rFonts w:hint="eastAsia" w:hAnsi="宋体" w:cs="宋体"/>
                <w:sz w:val="16"/>
                <w:szCs w:val="16"/>
                <w:lang w:bidi="ar"/>
              </w:rPr>
              <w:t>6-8</w:t>
            </w:r>
          </w:p>
        </w:tc>
        <w:tc>
          <w:tcPr>
            <w:tcW w:w="992" w:type="dxa"/>
            <w:vAlign w:val="center"/>
          </w:tcPr>
          <w:p w14:paraId="063C2BBB">
            <w:pPr>
              <w:pStyle w:val="178"/>
              <w:rPr>
                <w:sz w:val="16"/>
                <w:szCs w:val="16"/>
              </w:rPr>
            </w:pPr>
            <w:r>
              <w:rPr>
                <w:rFonts w:hint="eastAsia" w:hAnsi="宋体" w:cs="宋体"/>
                <w:sz w:val="16"/>
                <w:szCs w:val="16"/>
                <w:lang w:bidi="ar"/>
              </w:rPr>
              <w:t>4-6</w:t>
            </w:r>
          </w:p>
        </w:tc>
        <w:tc>
          <w:tcPr>
            <w:tcW w:w="992" w:type="dxa"/>
            <w:vAlign w:val="center"/>
          </w:tcPr>
          <w:p w14:paraId="4D665556">
            <w:pPr>
              <w:pStyle w:val="178"/>
              <w:rPr>
                <w:sz w:val="16"/>
                <w:szCs w:val="16"/>
              </w:rPr>
            </w:pPr>
            <w:r>
              <w:rPr>
                <w:rFonts w:hint="eastAsia" w:hAnsi="宋体" w:cs="宋体"/>
                <w:sz w:val="16"/>
                <w:szCs w:val="16"/>
                <w:lang w:bidi="ar"/>
              </w:rPr>
              <w:t>2-4</w:t>
            </w:r>
          </w:p>
        </w:tc>
        <w:tc>
          <w:tcPr>
            <w:tcW w:w="992" w:type="dxa"/>
            <w:vAlign w:val="center"/>
          </w:tcPr>
          <w:p w14:paraId="69E4AB1E">
            <w:pPr>
              <w:pStyle w:val="178"/>
              <w:rPr>
                <w:sz w:val="16"/>
                <w:szCs w:val="16"/>
              </w:rPr>
            </w:pPr>
            <w:r>
              <w:rPr>
                <w:rFonts w:hint="eastAsia" w:hAnsi="宋体" w:cs="宋体"/>
                <w:sz w:val="16"/>
                <w:szCs w:val="16"/>
                <w:lang w:bidi="ar"/>
              </w:rPr>
              <w:t>≤2</w:t>
            </w:r>
          </w:p>
        </w:tc>
        <w:tc>
          <w:tcPr>
            <w:tcW w:w="426" w:type="dxa"/>
            <w:vAlign w:val="center"/>
          </w:tcPr>
          <w:p w14:paraId="048586CD">
            <w:pPr>
              <w:pStyle w:val="178"/>
              <w:rPr>
                <w:sz w:val="16"/>
                <w:szCs w:val="16"/>
              </w:rPr>
            </w:pPr>
          </w:p>
        </w:tc>
        <w:tc>
          <w:tcPr>
            <w:tcW w:w="567" w:type="dxa"/>
            <w:vAlign w:val="center"/>
          </w:tcPr>
          <w:p w14:paraId="11912557">
            <w:pPr>
              <w:pStyle w:val="178"/>
              <w:rPr>
                <w:sz w:val="16"/>
                <w:szCs w:val="16"/>
              </w:rPr>
            </w:pPr>
          </w:p>
        </w:tc>
        <w:tc>
          <w:tcPr>
            <w:tcW w:w="4325" w:type="dxa"/>
            <w:vAlign w:val="center"/>
          </w:tcPr>
          <w:p w14:paraId="08523D4C">
            <w:pPr>
              <w:pStyle w:val="178"/>
              <w:rPr>
                <w:sz w:val="16"/>
                <w:szCs w:val="16"/>
              </w:rPr>
            </w:pPr>
            <w:r>
              <w:rPr>
                <w:rFonts w:hint="eastAsia"/>
                <w:sz w:val="16"/>
                <w:szCs w:val="16"/>
              </w:rPr>
              <w:t>外部安全检查不符合项数量（平均每次），指本级公司以外的集团公司、海事、交通等政府部门安全检查提出的不符合项数量。</w:t>
            </w:r>
          </w:p>
        </w:tc>
      </w:tr>
      <w:tr w14:paraId="246E05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restart"/>
            <w:vAlign w:val="center"/>
          </w:tcPr>
          <w:p w14:paraId="46E1342B">
            <w:pPr>
              <w:pStyle w:val="178"/>
              <w:rPr>
                <w:sz w:val="16"/>
                <w:szCs w:val="16"/>
              </w:rPr>
            </w:pPr>
            <w:r>
              <w:rPr>
                <w:rFonts w:hint="eastAsia" w:hAnsi="宋体"/>
                <w:szCs w:val="18"/>
              </w:rPr>
              <w:t>安全行为与培训（15分）</w:t>
            </w:r>
          </w:p>
        </w:tc>
        <w:tc>
          <w:tcPr>
            <w:tcW w:w="399" w:type="dxa"/>
            <w:vAlign w:val="center"/>
          </w:tcPr>
          <w:p w14:paraId="489B232C">
            <w:pPr>
              <w:pStyle w:val="178"/>
              <w:rPr>
                <w:sz w:val="16"/>
                <w:szCs w:val="16"/>
              </w:rPr>
            </w:pPr>
            <w:r>
              <w:rPr>
                <w:rFonts w:hint="eastAsia"/>
                <w:sz w:val="16"/>
                <w:szCs w:val="16"/>
              </w:rPr>
              <w:t>13</w:t>
            </w:r>
          </w:p>
        </w:tc>
        <w:tc>
          <w:tcPr>
            <w:tcW w:w="1984" w:type="dxa"/>
            <w:gridSpan w:val="2"/>
            <w:vAlign w:val="center"/>
          </w:tcPr>
          <w:p w14:paraId="7BA51873">
            <w:pPr>
              <w:pStyle w:val="178"/>
              <w:rPr>
                <w:sz w:val="16"/>
                <w:szCs w:val="16"/>
              </w:rPr>
            </w:pPr>
            <w:r>
              <w:rPr>
                <w:rFonts w:hint="eastAsia"/>
                <w:sz w:val="16"/>
                <w:szCs w:val="16"/>
              </w:rPr>
              <w:t>*接受培训学时（学时）</w:t>
            </w:r>
          </w:p>
        </w:tc>
        <w:tc>
          <w:tcPr>
            <w:tcW w:w="992" w:type="dxa"/>
            <w:vAlign w:val="center"/>
          </w:tcPr>
          <w:p w14:paraId="07A7F7A8">
            <w:pPr>
              <w:pStyle w:val="178"/>
              <w:rPr>
                <w:sz w:val="16"/>
                <w:szCs w:val="16"/>
              </w:rPr>
            </w:pPr>
            <w:r>
              <w:rPr>
                <w:rFonts w:hint="eastAsia"/>
                <w:sz w:val="16"/>
                <w:szCs w:val="16"/>
              </w:rPr>
              <w:t>20</w:t>
            </w:r>
          </w:p>
        </w:tc>
        <w:tc>
          <w:tcPr>
            <w:tcW w:w="993" w:type="dxa"/>
            <w:vAlign w:val="center"/>
          </w:tcPr>
          <w:p w14:paraId="51D4A698">
            <w:pPr>
              <w:pStyle w:val="178"/>
              <w:rPr>
                <w:sz w:val="16"/>
                <w:szCs w:val="16"/>
              </w:rPr>
            </w:pPr>
            <w:r>
              <w:rPr>
                <w:rFonts w:hint="eastAsia"/>
                <w:sz w:val="16"/>
                <w:szCs w:val="16"/>
              </w:rPr>
              <w:t>21-36</w:t>
            </w:r>
          </w:p>
        </w:tc>
        <w:tc>
          <w:tcPr>
            <w:tcW w:w="992" w:type="dxa"/>
            <w:vAlign w:val="center"/>
          </w:tcPr>
          <w:p w14:paraId="660808C2">
            <w:pPr>
              <w:pStyle w:val="178"/>
              <w:rPr>
                <w:sz w:val="16"/>
                <w:szCs w:val="16"/>
              </w:rPr>
            </w:pPr>
            <w:r>
              <w:rPr>
                <w:rFonts w:hint="eastAsia"/>
                <w:sz w:val="16"/>
                <w:szCs w:val="16"/>
              </w:rPr>
              <w:t>36-48</w:t>
            </w:r>
          </w:p>
        </w:tc>
        <w:tc>
          <w:tcPr>
            <w:tcW w:w="992" w:type="dxa"/>
            <w:vAlign w:val="center"/>
          </w:tcPr>
          <w:p w14:paraId="5D44D7C3">
            <w:pPr>
              <w:pStyle w:val="178"/>
              <w:rPr>
                <w:sz w:val="16"/>
                <w:szCs w:val="16"/>
              </w:rPr>
            </w:pPr>
            <w:r>
              <w:rPr>
                <w:rFonts w:hint="eastAsia"/>
                <w:sz w:val="16"/>
                <w:szCs w:val="16"/>
              </w:rPr>
              <w:t>48-72</w:t>
            </w:r>
          </w:p>
        </w:tc>
        <w:tc>
          <w:tcPr>
            <w:tcW w:w="992" w:type="dxa"/>
            <w:vAlign w:val="center"/>
          </w:tcPr>
          <w:p w14:paraId="35163326">
            <w:pPr>
              <w:pStyle w:val="178"/>
              <w:rPr>
                <w:sz w:val="16"/>
                <w:szCs w:val="16"/>
              </w:rPr>
            </w:pPr>
            <w:r>
              <w:rPr>
                <w:rFonts w:hint="eastAsia"/>
                <w:sz w:val="16"/>
                <w:szCs w:val="16"/>
              </w:rPr>
              <w:t>≥72</w:t>
            </w:r>
          </w:p>
        </w:tc>
        <w:tc>
          <w:tcPr>
            <w:tcW w:w="426" w:type="dxa"/>
            <w:vAlign w:val="center"/>
          </w:tcPr>
          <w:p w14:paraId="2FB51471">
            <w:pPr>
              <w:pStyle w:val="178"/>
              <w:rPr>
                <w:sz w:val="16"/>
                <w:szCs w:val="16"/>
              </w:rPr>
            </w:pPr>
          </w:p>
        </w:tc>
        <w:tc>
          <w:tcPr>
            <w:tcW w:w="567" w:type="dxa"/>
            <w:vAlign w:val="center"/>
          </w:tcPr>
          <w:p w14:paraId="50DE1282">
            <w:pPr>
              <w:pStyle w:val="178"/>
              <w:rPr>
                <w:sz w:val="16"/>
                <w:szCs w:val="16"/>
              </w:rPr>
            </w:pPr>
          </w:p>
        </w:tc>
        <w:tc>
          <w:tcPr>
            <w:tcW w:w="4325" w:type="dxa"/>
            <w:vAlign w:val="center"/>
          </w:tcPr>
          <w:p w14:paraId="7278EECC">
            <w:pPr>
              <w:pStyle w:val="178"/>
              <w:rPr>
                <w:sz w:val="16"/>
                <w:szCs w:val="16"/>
              </w:rPr>
            </w:pPr>
            <w:r>
              <w:rPr>
                <w:rFonts w:hint="eastAsia"/>
                <w:sz w:val="16"/>
                <w:szCs w:val="16"/>
              </w:rPr>
              <w:t>指评价周期内船长参加公司组织继续培训学时累计，鼓励船长自学或通过其他渠道进行知识更新。</w:t>
            </w:r>
          </w:p>
        </w:tc>
      </w:tr>
      <w:tr w14:paraId="7BDB9D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continue"/>
            <w:vAlign w:val="center"/>
          </w:tcPr>
          <w:p w14:paraId="2BDD1B43">
            <w:pPr>
              <w:pStyle w:val="178"/>
              <w:rPr>
                <w:sz w:val="16"/>
                <w:szCs w:val="16"/>
              </w:rPr>
            </w:pPr>
          </w:p>
        </w:tc>
        <w:tc>
          <w:tcPr>
            <w:tcW w:w="399" w:type="dxa"/>
            <w:vAlign w:val="center"/>
          </w:tcPr>
          <w:p w14:paraId="5C6BA983">
            <w:pPr>
              <w:pStyle w:val="178"/>
              <w:rPr>
                <w:sz w:val="16"/>
                <w:szCs w:val="16"/>
              </w:rPr>
            </w:pPr>
            <w:r>
              <w:rPr>
                <w:rFonts w:hint="eastAsia"/>
                <w:sz w:val="16"/>
                <w:szCs w:val="16"/>
              </w:rPr>
              <w:t>14</w:t>
            </w:r>
          </w:p>
        </w:tc>
        <w:tc>
          <w:tcPr>
            <w:tcW w:w="1984" w:type="dxa"/>
            <w:gridSpan w:val="2"/>
            <w:vAlign w:val="center"/>
          </w:tcPr>
          <w:p w14:paraId="6D83D618">
            <w:pPr>
              <w:pStyle w:val="178"/>
              <w:rPr>
                <w:sz w:val="16"/>
                <w:szCs w:val="16"/>
              </w:rPr>
            </w:pPr>
            <w:r>
              <w:rPr>
                <w:rFonts w:hint="eastAsia"/>
                <w:sz w:val="16"/>
                <w:szCs w:val="16"/>
              </w:rPr>
              <w:t>带徒总数（名）</w:t>
            </w:r>
          </w:p>
        </w:tc>
        <w:tc>
          <w:tcPr>
            <w:tcW w:w="992" w:type="dxa"/>
            <w:vAlign w:val="center"/>
          </w:tcPr>
          <w:p w14:paraId="75B94157">
            <w:pPr>
              <w:pStyle w:val="178"/>
              <w:rPr>
                <w:sz w:val="16"/>
                <w:szCs w:val="16"/>
              </w:rPr>
            </w:pPr>
            <w:r>
              <w:rPr>
                <w:rFonts w:hint="eastAsia"/>
                <w:sz w:val="16"/>
                <w:szCs w:val="16"/>
              </w:rPr>
              <w:t>0-5</w:t>
            </w:r>
          </w:p>
        </w:tc>
        <w:tc>
          <w:tcPr>
            <w:tcW w:w="993" w:type="dxa"/>
            <w:vAlign w:val="center"/>
          </w:tcPr>
          <w:p w14:paraId="5F0C92BA">
            <w:pPr>
              <w:pStyle w:val="178"/>
              <w:rPr>
                <w:sz w:val="16"/>
                <w:szCs w:val="16"/>
              </w:rPr>
            </w:pPr>
            <w:r>
              <w:rPr>
                <w:rFonts w:hint="eastAsia"/>
                <w:sz w:val="16"/>
                <w:szCs w:val="16"/>
              </w:rPr>
              <w:t>5-10</w:t>
            </w:r>
          </w:p>
        </w:tc>
        <w:tc>
          <w:tcPr>
            <w:tcW w:w="992" w:type="dxa"/>
            <w:vAlign w:val="center"/>
          </w:tcPr>
          <w:p w14:paraId="0065C79C">
            <w:pPr>
              <w:pStyle w:val="178"/>
              <w:rPr>
                <w:sz w:val="16"/>
                <w:szCs w:val="16"/>
              </w:rPr>
            </w:pPr>
            <w:r>
              <w:rPr>
                <w:rFonts w:hint="eastAsia"/>
                <w:sz w:val="16"/>
                <w:szCs w:val="16"/>
              </w:rPr>
              <w:t>10-15</w:t>
            </w:r>
          </w:p>
        </w:tc>
        <w:tc>
          <w:tcPr>
            <w:tcW w:w="992" w:type="dxa"/>
            <w:vAlign w:val="center"/>
          </w:tcPr>
          <w:p w14:paraId="5BA75D93">
            <w:pPr>
              <w:pStyle w:val="178"/>
              <w:rPr>
                <w:sz w:val="16"/>
                <w:szCs w:val="16"/>
              </w:rPr>
            </w:pPr>
            <w:r>
              <w:rPr>
                <w:rFonts w:hint="eastAsia"/>
                <w:sz w:val="16"/>
                <w:szCs w:val="16"/>
              </w:rPr>
              <w:t>15-20</w:t>
            </w:r>
          </w:p>
        </w:tc>
        <w:tc>
          <w:tcPr>
            <w:tcW w:w="992" w:type="dxa"/>
            <w:vAlign w:val="center"/>
          </w:tcPr>
          <w:p w14:paraId="3EBDA932">
            <w:pPr>
              <w:pStyle w:val="178"/>
              <w:rPr>
                <w:sz w:val="16"/>
                <w:szCs w:val="16"/>
              </w:rPr>
            </w:pPr>
            <w:r>
              <w:rPr>
                <w:rFonts w:hint="eastAsia"/>
                <w:sz w:val="16"/>
                <w:szCs w:val="16"/>
              </w:rPr>
              <w:t>≥20</w:t>
            </w:r>
          </w:p>
        </w:tc>
        <w:tc>
          <w:tcPr>
            <w:tcW w:w="426" w:type="dxa"/>
            <w:vAlign w:val="center"/>
          </w:tcPr>
          <w:p w14:paraId="0D10AE65">
            <w:pPr>
              <w:pStyle w:val="178"/>
              <w:rPr>
                <w:sz w:val="16"/>
                <w:szCs w:val="16"/>
              </w:rPr>
            </w:pPr>
          </w:p>
        </w:tc>
        <w:tc>
          <w:tcPr>
            <w:tcW w:w="567" w:type="dxa"/>
            <w:vAlign w:val="center"/>
          </w:tcPr>
          <w:p w14:paraId="53FF1A41">
            <w:pPr>
              <w:pStyle w:val="178"/>
              <w:rPr>
                <w:sz w:val="16"/>
                <w:szCs w:val="16"/>
              </w:rPr>
            </w:pPr>
          </w:p>
        </w:tc>
        <w:tc>
          <w:tcPr>
            <w:tcW w:w="4325" w:type="dxa"/>
            <w:vAlign w:val="center"/>
          </w:tcPr>
          <w:p w14:paraId="7C9F06FA">
            <w:pPr>
              <w:pStyle w:val="178"/>
              <w:rPr>
                <w:sz w:val="16"/>
                <w:szCs w:val="16"/>
              </w:rPr>
            </w:pPr>
            <w:r>
              <w:rPr>
                <w:rFonts w:hint="eastAsia"/>
                <w:sz w:val="16"/>
                <w:szCs w:val="16"/>
              </w:rPr>
              <w:t>指在本集团或公司从任职船长起算，船长累计带徒弟数。</w:t>
            </w:r>
          </w:p>
        </w:tc>
      </w:tr>
      <w:tr w14:paraId="2B3575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continue"/>
            <w:tcBorders>
              <w:bottom w:val="single" w:color="auto" w:sz="4" w:space="0"/>
            </w:tcBorders>
            <w:vAlign w:val="center"/>
          </w:tcPr>
          <w:p w14:paraId="3325F6A3">
            <w:pPr>
              <w:pStyle w:val="178"/>
              <w:rPr>
                <w:sz w:val="16"/>
                <w:szCs w:val="16"/>
              </w:rPr>
            </w:pPr>
          </w:p>
        </w:tc>
        <w:tc>
          <w:tcPr>
            <w:tcW w:w="399" w:type="dxa"/>
            <w:tcBorders>
              <w:bottom w:val="single" w:color="auto" w:sz="4" w:space="0"/>
            </w:tcBorders>
            <w:vAlign w:val="center"/>
          </w:tcPr>
          <w:p w14:paraId="5273941F">
            <w:pPr>
              <w:pStyle w:val="178"/>
              <w:rPr>
                <w:sz w:val="16"/>
                <w:szCs w:val="16"/>
              </w:rPr>
            </w:pPr>
            <w:r>
              <w:rPr>
                <w:rFonts w:hint="eastAsia"/>
                <w:sz w:val="16"/>
                <w:szCs w:val="16"/>
              </w:rPr>
              <w:t>15</w:t>
            </w:r>
          </w:p>
        </w:tc>
        <w:tc>
          <w:tcPr>
            <w:tcW w:w="1984" w:type="dxa"/>
            <w:gridSpan w:val="2"/>
            <w:tcBorders>
              <w:bottom w:val="single" w:color="auto" w:sz="4" w:space="0"/>
            </w:tcBorders>
            <w:vAlign w:val="center"/>
          </w:tcPr>
          <w:p w14:paraId="04C4FF95">
            <w:pPr>
              <w:pStyle w:val="178"/>
              <w:rPr>
                <w:sz w:val="16"/>
                <w:szCs w:val="16"/>
              </w:rPr>
            </w:pPr>
            <w:r>
              <w:rPr>
                <w:rFonts w:hint="eastAsia"/>
                <w:sz w:val="16"/>
                <w:szCs w:val="16"/>
              </w:rPr>
              <w:t>身心健康（测评结果+岸基依赖程度）</w:t>
            </w:r>
          </w:p>
        </w:tc>
        <w:tc>
          <w:tcPr>
            <w:tcW w:w="992" w:type="dxa"/>
            <w:tcBorders>
              <w:bottom w:val="single" w:color="auto" w:sz="4" w:space="0"/>
            </w:tcBorders>
            <w:vAlign w:val="center"/>
          </w:tcPr>
          <w:p w14:paraId="148D970D">
            <w:pPr>
              <w:pStyle w:val="178"/>
              <w:rPr>
                <w:sz w:val="16"/>
                <w:szCs w:val="16"/>
              </w:rPr>
            </w:pPr>
            <w:r>
              <w:rPr>
                <w:rFonts w:hint="eastAsia"/>
                <w:sz w:val="16"/>
                <w:szCs w:val="16"/>
              </w:rPr>
              <w:t>测评结果80以下（0.4分）</w:t>
            </w:r>
          </w:p>
        </w:tc>
        <w:tc>
          <w:tcPr>
            <w:tcW w:w="993" w:type="dxa"/>
            <w:tcBorders>
              <w:bottom w:val="single" w:color="auto" w:sz="4" w:space="0"/>
            </w:tcBorders>
            <w:vAlign w:val="center"/>
          </w:tcPr>
          <w:p w14:paraId="16E88FBD">
            <w:pPr>
              <w:pStyle w:val="178"/>
              <w:rPr>
                <w:sz w:val="16"/>
                <w:szCs w:val="16"/>
              </w:rPr>
            </w:pPr>
            <w:r>
              <w:rPr>
                <w:rFonts w:hint="eastAsia"/>
                <w:sz w:val="16"/>
                <w:szCs w:val="16"/>
              </w:rPr>
              <w:t>测评结果</w:t>
            </w:r>
            <w:r>
              <w:rPr>
                <w:sz w:val="16"/>
                <w:szCs w:val="16"/>
              </w:rPr>
              <w:t>80-95</w:t>
            </w:r>
            <w:r>
              <w:rPr>
                <w:rFonts w:hint="eastAsia"/>
                <w:sz w:val="16"/>
                <w:szCs w:val="16"/>
              </w:rPr>
              <w:t>（0.8分）</w:t>
            </w:r>
          </w:p>
        </w:tc>
        <w:tc>
          <w:tcPr>
            <w:tcW w:w="992" w:type="dxa"/>
            <w:tcBorders>
              <w:bottom w:val="single" w:color="auto" w:sz="4" w:space="0"/>
            </w:tcBorders>
            <w:vAlign w:val="center"/>
          </w:tcPr>
          <w:p w14:paraId="72DEFA1B">
            <w:pPr>
              <w:pStyle w:val="178"/>
              <w:rPr>
                <w:sz w:val="16"/>
                <w:szCs w:val="16"/>
              </w:rPr>
            </w:pPr>
            <w:r>
              <w:rPr>
                <w:rFonts w:hint="eastAsia"/>
                <w:sz w:val="16"/>
                <w:szCs w:val="16"/>
              </w:rPr>
              <w:t>测评结果85-90（1.2分）</w:t>
            </w:r>
          </w:p>
        </w:tc>
        <w:tc>
          <w:tcPr>
            <w:tcW w:w="992" w:type="dxa"/>
            <w:tcBorders>
              <w:bottom w:val="single" w:color="auto" w:sz="4" w:space="0"/>
            </w:tcBorders>
            <w:vAlign w:val="center"/>
          </w:tcPr>
          <w:p w14:paraId="6F2DE3B4">
            <w:pPr>
              <w:pStyle w:val="178"/>
              <w:rPr>
                <w:sz w:val="16"/>
                <w:szCs w:val="16"/>
              </w:rPr>
            </w:pPr>
            <w:r>
              <w:rPr>
                <w:rFonts w:hint="eastAsia"/>
                <w:sz w:val="16"/>
                <w:szCs w:val="16"/>
              </w:rPr>
              <w:t>测评结果</w:t>
            </w:r>
            <w:r>
              <w:rPr>
                <w:sz w:val="16"/>
                <w:szCs w:val="16"/>
              </w:rPr>
              <w:t>90-95</w:t>
            </w:r>
            <w:r>
              <w:rPr>
                <w:rFonts w:hint="eastAsia"/>
                <w:sz w:val="16"/>
                <w:szCs w:val="16"/>
              </w:rPr>
              <w:t>（1.6分）</w:t>
            </w:r>
          </w:p>
        </w:tc>
        <w:tc>
          <w:tcPr>
            <w:tcW w:w="992" w:type="dxa"/>
            <w:tcBorders>
              <w:bottom w:val="single" w:color="auto" w:sz="4" w:space="0"/>
            </w:tcBorders>
            <w:vAlign w:val="center"/>
          </w:tcPr>
          <w:p w14:paraId="4E856102">
            <w:pPr>
              <w:pStyle w:val="178"/>
              <w:rPr>
                <w:sz w:val="16"/>
                <w:szCs w:val="16"/>
              </w:rPr>
            </w:pPr>
            <w:r>
              <w:rPr>
                <w:rFonts w:hint="eastAsia"/>
                <w:sz w:val="16"/>
                <w:szCs w:val="16"/>
              </w:rPr>
              <w:t>测评结果95以上（2分）</w:t>
            </w:r>
          </w:p>
        </w:tc>
        <w:tc>
          <w:tcPr>
            <w:tcW w:w="426" w:type="dxa"/>
            <w:tcBorders>
              <w:bottom w:val="single" w:color="auto" w:sz="4" w:space="0"/>
            </w:tcBorders>
            <w:vAlign w:val="center"/>
          </w:tcPr>
          <w:p w14:paraId="6DE763DD">
            <w:pPr>
              <w:pStyle w:val="178"/>
              <w:rPr>
                <w:sz w:val="16"/>
                <w:szCs w:val="16"/>
              </w:rPr>
            </w:pPr>
          </w:p>
        </w:tc>
        <w:tc>
          <w:tcPr>
            <w:tcW w:w="567" w:type="dxa"/>
            <w:tcBorders>
              <w:bottom w:val="single" w:color="auto" w:sz="4" w:space="0"/>
            </w:tcBorders>
            <w:vAlign w:val="center"/>
          </w:tcPr>
          <w:p w14:paraId="60EF02D4">
            <w:pPr>
              <w:pStyle w:val="178"/>
              <w:rPr>
                <w:sz w:val="16"/>
                <w:szCs w:val="16"/>
              </w:rPr>
            </w:pPr>
          </w:p>
        </w:tc>
        <w:tc>
          <w:tcPr>
            <w:tcW w:w="4325" w:type="dxa"/>
            <w:tcBorders>
              <w:bottom w:val="single" w:color="auto" w:sz="4" w:space="0"/>
            </w:tcBorders>
            <w:vAlign w:val="center"/>
          </w:tcPr>
          <w:p w14:paraId="4C4C6E6F">
            <w:pPr>
              <w:pStyle w:val="178"/>
              <w:rPr>
                <w:sz w:val="16"/>
                <w:szCs w:val="16"/>
              </w:rPr>
            </w:pPr>
            <w:r>
              <w:rPr>
                <w:rFonts w:hint="eastAsia"/>
                <w:sz w:val="16"/>
                <w:szCs w:val="16"/>
              </w:rPr>
              <w:t>专业机构或网站进行测评，测评结果占分数的百分之40%。</w:t>
            </w:r>
          </w:p>
        </w:tc>
      </w:tr>
    </w:tbl>
    <w:p w14:paraId="6167B670"/>
    <w:p w14:paraId="46EFDB04">
      <w:pPr>
        <w:pStyle w:val="56"/>
        <w:pageBreakBefore/>
        <w:spacing w:before="120" w:beforeLines="50" w:after="120" w:afterLines="50"/>
        <w:ind w:firstLine="0" w:firstLineChars="0"/>
        <w:jc w:val="center"/>
        <w:rPr>
          <w:rFonts w:hint="eastAsia" w:hAnsi="宋体"/>
        </w:rPr>
      </w:pPr>
      <w:r>
        <w:rPr>
          <w:rFonts w:hint="eastAsia" w:ascii="黑体" w:hAnsi="黑体" w:eastAsia="黑体"/>
        </w:rPr>
        <w:t>表B.1  安全绩效评估计分表</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51"/>
        <w:gridCol w:w="399"/>
        <w:gridCol w:w="1134"/>
        <w:gridCol w:w="850"/>
        <w:gridCol w:w="992"/>
        <w:gridCol w:w="993"/>
        <w:gridCol w:w="992"/>
        <w:gridCol w:w="992"/>
        <w:gridCol w:w="992"/>
        <w:gridCol w:w="426"/>
        <w:gridCol w:w="567"/>
        <w:gridCol w:w="4325"/>
      </w:tblGrid>
      <w:tr w14:paraId="206852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51" w:type="dxa"/>
            <w:vMerge w:val="restart"/>
            <w:tcBorders>
              <w:top w:val="single" w:color="auto" w:sz="8" w:space="0"/>
              <w:bottom w:val="single" w:color="auto" w:sz="8" w:space="0"/>
            </w:tcBorders>
            <w:vAlign w:val="center"/>
          </w:tcPr>
          <w:p w14:paraId="76A553F1">
            <w:pPr>
              <w:pStyle w:val="178"/>
              <w:rPr>
                <w:sz w:val="16"/>
                <w:szCs w:val="16"/>
              </w:rPr>
            </w:pPr>
            <w:r>
              <w:rPr>
                <w:rFonts w:hint="eastAsia"/>
                <w:sz w:val="16"/>
                <w:szCs w:val="16"/>
              </w:rPr>
              <w:t>二级指标</w:t>
            </w:r>
          </w:p>
        </w:tc>
        <w:tc>
          <w:tcPr>
            <w:tcW w:w="2383" w:type="dxa"/>
            <w:gridSpan w:val="3"/>
            <w:vMerge w:val="restart"/>
            <w:tcBorders>
              <w:top w:val="single" w:color="auto" w:sz="8" w:space="0"/>
              <w:bottom w:val="single" w:color="auto" w:sz="8" w:space="0"/>
            </w:tcBorders>
            <w:vAlign w:val="center"/>
          </w:tcPr>
          <w:p w14:paraId="3F9231DF">
            <w:pPr>
              <w:pStyle w:val="178"/>
              <w:rPr>
                <w:sz w:val="16"/>
                <w:szCs w:val="16"/>
              </w:rPr>
            </w:pPr>
            <w:r>
              <w:rPr>
                <w:rFonts w:hint="eastAsia"/>
                <w:sz w:val="16"/>
                <w:szCs w:val="16"/>
              </w:rPr>
              <w:t>细分指标</w:t>
            </w:r>
          </w:p>
        </w:tc>
        <w:tc>
          <w:tcPr>
            <w:tcW w:w="4961" w:type="dxa"/>
            <w:gridSpan w:val="5"/>
            <w:tcBorders>
              <w:top w:val="single" w:color="auto" w:sz="8" w:space="0"/>
              <w:bottom w:val="single" w:color="auto" w:sz="4" w:space="0"/>
            </w:tcBorders>
            <w:vAlign w:val="center"/>
          </w:tcPr>
          <w:p w14:paraId="66901273">
            <w:pPr>
              <w:pStyle w:val="178"/>
              <w:rPr>
                <w:sz w:val="16"/>
                <w:szCs w:val="16"/>
              </w:rPr>
            </w:pPr>
            <w:r>
              <w:rPr>
                <w:rFonts w:hint="eastAsia"/>
                <w:sz w:val="16"/>
                <w:szCs w:val="16"/>
              </w:rPr>
              <w:t>分值区域</w:t>
            </w:r>
          </w:p>
        </w:tc>
        <w:tc>
          <w:tcPr>
            <w:tcW w:w="426" w:type="dxa"/>
            <w:vMerge w:val="restart"/>
            <w:tcBorders>
              <w:top w:val="single" w:color="auto" w:sz="8" w:space="0"/>
              <w:bottom w:val="single" w:color="auto" w:sz="8" w:space="0"/>
            </w:tcBorders>
            <w:vAlign w:val="center"/>
          </w:tcPr>
          <w:p w14:paraId="4020A8D5">
            <w:pPr>
              <w:pStyle w:val="178"/>
              <w:rPr>
                <w:sz w:val="16"/>
                <w:szCs w:val="16"/>
              </w:rPr>
            </w:pPr>
            <w:r>
              <w:rPr>
                <w:rFonts w:hint="eastAsia"/>
                <w:sz w:val="16"/>
                <w:szCs w:val="16"/>
              </w:rPr>
              <w:t>评估记录</w:t>
            </w:r>
          </w:p>
        </w:tc>
        <w:tc>
          <w:tcPr>
            <w:tcW w:w="567" w:type="dxa"/>
            <w:vMerge w:val="restart"/>
            <w:tcBorders>
              <w:top w:val="single" w:color="auto" w:sz="8" w:space="0"/>
              <w:bottom w:val="single" w:color="auto" w:sz="8" w:space="0"/>
            </w:tcBorders>
            <w:vAlign w:val="center"/>
          </w:tcPr>
          <w:p w14:paraId="3FF9D22A">
            <w:pPr>
              <w:pStyle w:val="178"/>
              <w:rPr>
                <w:sz w:val="16"/>
                <w:szCs w:val="16"/>
              </w:rPr>
            </w:pPr>
            <w:r>
              <w:rPr>
                <w:rFonts w:hint="eastAsia"/>
                <w:sz w:val="16"/>
                <w:szCs w:val="16"/>
              </w:rPr>
              <w:t>得分</w:t>
            </w:r>
          </w:p>
        </w:tc>
        <w:tc>
          <w:tcPr>
            <w:tcW w:w="4325" w:type="dxa"/>
            <w:vMerge w:val="restart"/>
            <w:tcBorders>
              <w:top w:val="single" w:color="auto" w:sz="8" w:space="0"/>
              <w:bottom w:val="single" w:color="auto" w:sz="8" w:space="0"/>
            </w:tcBorders>
            <w:vAlign w:val="center"/>
          </w:tcPr>
          <w:p w14:paraId="6E00667A">
            <w:pPr>
              <w:pStyle w:val="178"/>
              <w:rPr>
                <w:sz w:val="16"/>
                <w:szCs w:val="16"/>
              </w:rPr>
            </w:pPr>
            <w:r>
              <w:rPr>
                <w:rFonts w:hint="eastAsia"/>
                <w:sz w:val="16"/>
                <w:szCs w:val="16"/>
              </w:rPr>
              <w:t>说明</w:t>
            </w:r>
          </w:p>
        </w:tc>
      </w:tr>
      <w:tr w14:paraId="3EF39B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continue"/>
            <w:tcBorders>
              <w:top w:val="single" w:color="auto" w:sz="4" w:space="0"/>
              <w:bottom w:val="single" w:color="auto" w:sz="8" w:space="0"/>
            </w:tcBorders>
            <w:vAlign w:val="center"/>
          </w:tcPr>
          <w:p w14:paraId="5D36AB26">
            <w:pPr>
              <w:pStyle w:val="178"/>
              <w:rPr>
                <w:sz w:val="16"/>
                <w:szCs w:val="16"/>
              </w:rPr>
            </w:pPr>
          </w:p>
        </w:tc>
        <w:tc>
          <w:tcPr>
            <w:tcW w:w="2383" w:type="dxa"/>
            <w:gridSpan w:val="3"/>
            <w:vMerge w:val="continue"/>
            <w:tcBorders>
              <w:top w:val="single" w:color="auto" w:sz="4" w:space="0"/>
              <w:bottom w:val="single" w:color="auto" w:sz="8" w:space="0"/>
            </w:tcBorders>
            <w:vAlign w:val="center"/>
          </w:tcPr>
          <w:p w14:paraId="1550C7A5">
            <w:pPr>
              <w:pStyle w:val="178"/>
              <w:rPr>
                <w:sz w:val="16"/>
                <w:szCs w:val="16"/>
              </w:rPr>
            </w:pPr>
          </w:p>
        </w:tc>
        <w:tc>
          <w:tcPr>
            <w:tcW w:w="992" w:type="dxa"/>
            <w:tcBorders>
              <w:top w:val="single" w:color="auto" w:sz="4" w:space="0"/>
              <w:bottom w:val="single" w:color="auto" w:sz="8" w:space="0"/>
            </w:tcBorders>
            <w:vAlign w:val="center"/>
          </w:tcPr>
          <w:p w14:paraId="5707BB90">
            <w:pPr>
              <w:pStyle w:val="178"/>
              <w:rPr>
                <w:sz w:val="16"/>
                <w:szCs w:val="16"/>
              </w:rPr>
            </w:pPr>
            <w:r>
              <w:rPr>
                <w:rFonts w:hint="eastAsia"/>
                <w:sz w:val="16"/>
                <w:szCs w:val="16"/>
              </w:rPr>
              <w:t>1</w:t>
            </w:r>
          </w:p>
        </w:tc>
        <w:tc>
          <w:tcPr>
            <w:tcW w:w="993" w:type="dxa"/>
            <w:tcBorders>
              <w:top w:val="single" w:color="auto" w:sz="4" w:space="0"/>
              <w:bottom w:val="single" w:color="auto" w:sz="8" w:space="0"/>
            </w:tcBorders>
            <w:vAlign w:val="center"/>
          </w:tcPr>
          <w:p w14:paraId="5EB36D1C">
            <w:pPr>
              <w:pStyle w:val="178"/>
              <w:rPr>
                <w:sz w:val="16"/>
                <w:szCs w:val="16"/>
              </w:rPr>
            </w:pPr>
            <w:r>
              <w:rPr>
                <w:rFonts w:hint="eastAsia"/>
                <w:sz w:val="16"/>
                <w:szCs w:val="16"/>
              </w:rPr>
              <w:t>2</w:t>
            </w:r>
          </w:p>
        </w:tc>
        <w:tc>
          <w:tcPr>
            <w:tcW w:w="992" w:type="dxa"/>
            <w:tcBorders>
              <w:top w:val="single" w:color="auto" w:sz="4" w:space="0"/>
              <w:bottom w:val="single" w:color="auto" w:sz="8" w:space="0"/>
            </w:tcBorders>
            <w:vAlign w:val="center"/>
          </w:tcPr>
          <w:p w14:paraId="246DB74C">
            <w:pPr>
              <w:pStyle w:val="178"/>
              <w:rPr>
                <w:sz w:val="16"/>
                <w:szCs w:val="16"/>
              </w:rPr>
            </w:pPr>
            <w:r>
              <w:rPr>
                <w:rFonts w:hint="eastAsia"/>
                <w:sz w:val="16"/>
                <w:szCs w:val="16"/>
              </w:rPr>
              <w:t>3</w:t>
            </w:r>
          </w:p>
        </w:tc>
        <w:tc>
          <w:tcPr>
            <w:tcW w:w="992" w:type="dxa"/>
            <w:tcBorders>
              <w:top w:val="single" w:color="auto" w:sz="4" w:space="0"/>
              <w:bottom w:val="single" w:color="auto" w:sz="8" w:space="0"/>
            </w:tcBorders>
            <w:vAlign w:val="center"/>
          </w:tcPr>
          <w:p w14:paraId="201D9635">
            <w:pPr>
              <w:pStyle w:val="178"/>
              <w:rPr>
                <w:sz w:val="16"/>
                <w:szCs w:val="16"/>
              </w:rPr>
            </w:pPr>
            <w:r>
              <w:rPr>
                <w:rFonts w:hint="eastAsia"/>
                <w:sz w:val="16"/>
                <w:szCs w:val="16"/>
              </w:rPr>
              <w:t>4</w:t>
            </w:r>
          </w:p>
        </w:tc>
        <w:tc>
          <w:tcPr>
            <w:tcW w:w="992" w:type="dxa"/>
            <w:tcBorders>
              <w:top w:val="single" w:color="auto" w:sz="4" w:space="0"/>
              <w:bottom w:val="single" w:color="auto" w:sz="8" w:space="0"/>
            </w:tcBorders>
            <w:vAlign w:val="center"/>
          </w:tcPr>
          <w:p w14:paraId="2A18408E">
            <w:pPr>
              <w:pStyle w:val="178"/>
              <w:rPr>
                <w:sz w:val="16"/>
                <w:szCs w:val="16"/>
              </w:rPr>
            </w:pPr>
            <w:r>
              <w:rPr>
                <w:rFonts w:hint="eastAsia"/>
                <w:sz w:val="16"/>
                <w:szCs w:val="16"/>
              </w:rPr>
              <w:t>5</w:t>
            </w:r>
          </w:p>
        </w:tc>
        <w:tc>
          <w:tcPr>
            <w:tcW w:w="426" w:type="dxa"/>
            <w:vMerge w:val="continue"/>
            <w:tcBorders>
              <w:top w:val="single" w:color="auto" w:sz="4" w:space="0"/>
              <w:bottom w:val="single" w:color="auto" w:sz="8" w:space="0"/>
            </w:tcBorders>
            <w:vAlign w:val="center"/>
          </w:tcPr>
          <w:p w14:paraId="7F713E21">
            <w:pPr>
              <w:pStyle w:val="178"/>
              <w:rPr>
                <w:sz w:val="16"/>
                <w:szCs w:val="16"/>
              </w:rPr>
            </w:pPr>
          </w:p>
        </w:tc>
        <w:tc>
          <w:tcPr>
            <w:tcW w:w="567" w:type="dxa"/>
            <w:vMerge w:val="continue"/>
            <w:tcBorders>
              <w:top w:val="single" w:color="auto" w:sz="4" w:space="0"/>
              <w:bottom w:val="single" w:color="auto" w:sz="8" w:space="0"/>
            </w:tcBorders>
            <w:vAlign w:val="center"/>
          </w:tcPr>
          <w:p w14:paraId="3669812F">
            <w:pPr>
              <w:pStyle w:val="178"/>
              <w:rPr>
                <w:sz w:val="16"/>
                <w:szCs w:val="16"/>
              </w:rPr>
            </w:pPr>
          </w:p>
        </w:tc>
        <w:tc>
          <w:tcPr>
            <w:tcW w:w="4325" w:type="dxa"/>
            <w:vMerge w:val="continue"/>
            <w:tcBorders>
              <w:top w:val="single" w:color="auto" w:sz="4" w:space="0"/>
              <w:bottom w:val="single" w:color="auto" w:sz="8" w:space="0"/>
            </w:tcBorders>
            <w:vAlign w:val="center"/>
          </w:tcPr>
          <w:p w14:paraId="088DB208">
            <w:pPr>
              <w:pStyle w:val="178"/>
              <w:rPr>
                <w:sz w:val="16"/>
                <w:szCs w:val="16"/>
              </w:rPr>
            </w:pPr>
          </w:p>
        </w:tc>
      </w:tr>
      <w:tr w14:paraId="3853EB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51" w:type="dxa"/>
            <w:tcBorders>
              <w:top w:val="single" w:color="auto" w:sz="4" w:space="0"/>
              <w:bottom w:val="single" w:color="auto" w:sz="4" w:space="0"/>
            </w:tcBorders>
            <w:vAlign w:val="center"/>
          </w:tcPr>
          <w:p w14:paraId="3CFC2056">
            <w:pPr>
              <w:pStyle w:val="178"/>
              <w:rPr>
                <w:sz w:val="16"/>
                <w:szCs w:val="16"/>
              </w:rPr>
            </w:pPr>
          </w:p>
        </w:tc>
        <w:tc>
          <w:tcPr>
            <w:tcW w:w="399" w:type="dxa"/>
            <w:tcBorders>
              <w:top w:val="single" w:color="auto" w:sz="4" w:space="0"/>
              <w:bottom w:val="single" w:color="auto" w:sz="4" w:space="0"/>
            </w:tcBorders>
            <w:vAlign w:val="center"/>
          </w:tcPr>
          <w:p w14:paraId="2F714A47">
            <w:pPr>
              <w:pStyle w:val="178"/>
              <w:rPr>
                <w:sz w:val="16"/>
                <w:szCs w:val="16"/>
              </w:rPr>
            </w:pPr>
          </w:p>
        </w:tc>
        <w:tc>
          <w:tcPr>
            <w:tcW w:w="1984" w:type="dxa"/>
            <w:gridSpan w:val="2"/>
            <w:tcBorders>
              <w:top w:val="single" w:color="auto" w:sz="4" w:space="0"/>
              <w:bottom w:val="single" w:color="auto" w:sz="4" w:space="0"/>
            </w:tcBorders>
            <w:vAlign w:val="center"/>
          </w:tcPr>
          <w:p w14:paraId="043050CF">
            <w:pPr>
              <w:pStyle w:val="178"/>
              <w:rPr>
                <w:sz w:val="16"/>
                <w:szCs w:val="16"/>
              </w:rPr>
            </w:pPr>
          </w:p>
        </w:tc>
        <w:tc>
          <w:tcPr>
            <w:tcW w:w="992" w:type="dxa"/>
            <w:tcBorders>
              <w:top w:val="single" w:color="auto" w:sz="4" w:space="0"/>
              <w:bottom w:val="single" w:color="auto" w:sz="4" w:space="0"/>
            </w:tcBorders>
            <w:vAlign w:val="center"/>
          </w:tcPr>
          <w:p w14:paraId="5EF37B51">
            <w:pPr>
              <w:pStyle w:val="178"/>
              <w:rPr>
                <w:sz w:val="16"/>
                <w:szCs w:val="16"/>
              </w:rPr>
            </w:pPr>
            <w:r>
              <w:rPr>
                <w:rFonts w:hint="eastAsia"/>
                <w:sz w:val="16"/>
                <w:szCs w:val="16"/>
              </w:rPr>
              <w:t>极强</w:t>
            </w:r>
          </w:p>
          <w:p w14:paraId="4C98D21E">
            <w:pPr>
              <w:pStyle w:val="178"/>
              <w:rPr>
                <w:sz w:val="16"/>
                <w:szCs w:val="16"/>
              </w:rPr>
            </w:pPr>
            <w:r>
              <w:rPr>
                <w:rFonts w:hint="eastAsia"/>
                <w:sz w:val="16"/>
                <w:szCs w:val="16"/>
              </w:rPr>
              <w:t>（0.6分）</w:t>
            </w:r>
          </w:p>
        </w:tc>
        <w:tc>
          <w:tcPr>
            <w:tcW w:w="993" w:type="dxa"/>
            <w:tcBorders>
              <w:top w:val="single" w:color="auto" w:sz="4" w:space="0"/>
              <w:bottom w:val="single" w:color="auto" w:sz="4" w:space="0"/>
            </w:tcBorders>
            <w:vAlign w:val="center"/>
          </w:tcPr>
          <w:p w14:paraId="3C185C3F">
            <w:pPr>
              <w:pStyle w:val="178"/>
              <w:rPr>
                <w:sz w:val="16"/>
                <w:szCs w:val="16"/>
              </w:rPr>
            </w:pPr>
            <w:r>
              <w:rPr>
                <w:rFonts w:hint="eastAsia"/>
                <w:sz w:val="16"/>
                <w:szCs w:val="16"/>
              </w:rPr>
              <w:t>较强</w:t>
            </w:r>
          </w:p>
          <w:p w14:paraId="1DC1963A">
            <w:pPr>
              <w:pStyle w:val="178"/>
              <w:rPr>
                <w:sz w:val="16"/>
                <w:szCs w:val="16"/>
              </w:rPr>
            </w:pPr>
            <w:r>
              <w:rPr>
                <w:rFonts w:hint="eastAsia"/>
                <w:sz w:val="16"/>
                <w:szCs w:val="16"/>
              </w:rPr>
              <w:t>（1.2分）</w:t>
            </w:r>
          </w:p>
        </w:tc>
        <w:tc>
          <w:tcPr>
            <w:tcW w:w="992" w:type="dxa"/>
            <w:tcBorders>
              <w:top w:val="single" w:color="auto" w:sz="4" w:space="0"/>
              <w:bottom w:val="single" w:color="auto" w:sz="4" w:space="0"/>
            </w:tcBorders>
            <w:vAlign w:val="center"/>
          </w:tcPr>
          <w:p w14:paraId="346B76A3">
            <w:pPr>
              <w:pStyle w:val="178"/>
              <w:rPr>
                <w:sz w:val="16"/>
                <w:szCs w:val="16"/>
              </w:rPr>
            </w:pPr>
            <w:r>
              <w:rPr>
                <w:rFonts w:hint="eastAsia"/>
                <w:sz w:val="16"/>
                <w:szCs w:val="16"/>
              </w:rPr>
              <w:t>一般</w:t>
            </w:r>
          </w:p>
          <w:p w14:paraId="26ACF3EE">
            <w:pPr>
              <w:pStyle w:val="178"/>
              <w:rPr>
                <w:sz w:val="16"/>
                <w:szCs w:val="16"/>
              </w:rPr>
            </w:pPr>
            <w:r>
              <w:rPr>
                <w:rFonts w:hint="eastAsia"/>
                <w:sz w:val="16"/>
                <w:szCs w:val="16"/>
              </w:rPr>
              <w:t>（1.8分）</w:t>
            </w:r>
          </w:p>
        </w:tc>
        <w:tc>
          <w:tcPr>
            <w:tcW w:w="992" w:type="dxa"/>
            <w:tcBorders>
              <w:top w:val="single" w:color="auto" w:sz="4" w:space="0"/>
              <w:bottom w:val="single" w:color="auto" w:sz="4" w:space="0"/>
            </w:tcBorders>
            <w:vAlign w:val="center"/>
          </w:tcPr>
          <w:p w14:paraId="62D01383">
            <w:pPr>
              <w:pStyle w:val="178"/>
              <w:rPr>
                <w:sz w:val="16"/>
                <w:szCs w:val="16"/>
              </w:rPr>
            </w:pPr>
            <w:r>
              <w:rPr>
                <w:rFonts w:hint="eastAsia"/>
                <w:sz w:val="16"/>
                <w:szCs w:val="16"/>
              </w:rPr>
              <w:t>较弱</w:t>
            </w:r>
          </w:p>
          <w:p w14:paraId="5416C887">
            <w:pPr>
              <w:pStyle w:val="178"/>
              <w:rPr>
                <w:sz w:val="16"/>
                <w:szCs w:val="16"/>
              </w:rPr>
            </w:pPr>
            <w:r>
              <w:rPr>
                <w:rFonts w:hint="eastAsia"/>
                <w:sz w:val="16"/>
                <w:szCs w:val="16"/>
              </w:rPr>
              <w:t>（2.4分）</w:t>
            </w:r>
          </w:p>
        </w:tc>
        <w:tc>
          <w:tcPr>
            <w:tcW w:w="992" w:type="dxa"/>
            <w:tcBorders>
              <w:top w:val="single" w:color="auto" w:sz="4" w:space="0"/>
              <w:bottom w:val="single" w:color="auto" w:sz="4" w:space="0"/>
            </w:tcBorders>
            <w:vAlign w:val="center"/>
          </w:tcPr>
          <w:p w14:paraId="151548F3">
            <w:pPr>
              <w:pStyle w:val="178"/>
              <w:rPr>
                <w:sz w:val="16"/>
                <w:szCs w:val="16"/>
              </w:rPr>
            </w:pPr>
            <w:r>
              <w:rPr>
                <w:rFonts w:hint="eastAsia"/>
                <w:sz w:val="16"/>
                <w:szCs w:val="16"/>
              </w:rPr>
              <w:t>微弱</w:t>
            </w:r>
          </w:p>
          <w:p w14:paraId="0917BF6F">
            <w:pPr>
              <w:pStyle w:val="178"/>
              <w:rPr>
                <w:sz w:val="16"/>
                <w:szCs w:val="16"/>
              </w:rPr>
            </w:pPr>
            <w:r>
              <w:rPr>
                <w:rFonts w:hint="eastAsia"/>
                <w:sz w:val="16"/>
                <w:szCs w:val="16"/>
              </w:rPr>
              <w:t>（3分）</w:t>
            </w:r>
          </w:p>
        </w:tc>
        <w:tc>
          <w:tcPr>
            <w:tcW w:w="426" w:type="dxa"/>
            <w:tcBorders>
              <w:top w:val="single" w:color="auto" w:sz="4" w:space="0"/>
              <w:bottom w:val="single" w:color="auto" w:sz="4" w:space="0"/>
            </w:tcBorders>
            <w:vAlign w:val="center"/>
          </w:tcPr>
          <w:p w14:paraId="6F17B760">
            <w:pPr>
              <w:pStyle w:val="178"/>
              <w:rPr>
                <w:sz w:val="16"/>
                <w:szCs w:val="16"/>
              </w:rPr>
            </w:pPr>
          </w:p>
        </w:tc>
        <w:tc>
          <w:tcPr>
            <w:tcW w:w="567" w:type="dxa"/>
            <w:tcBorders>
              <w:top w:val="single" w:color="auto" w:sz="4" w:space="0"/>
              <w:bottom w:val="single" w:color="auto" w:sz="4" w:space="0"/>
            </w:tcBorders>
            <w:vAlign w:val="center"/>
          </w:tcPr>
          <w:p w14:paraId="7BE2C499">
            <w:pPr>
              <w:pStyle w:val="178"/>
              <w:rPr>
                <w:sz w:val="16"/>
                <w:szCs w:val="16"/>
              </w:rPr>
            </w:pPr>
          </w:p>
        </w:tc>
        <w:tc>
          <w:tcPr>
            <w:tcW w:w="4325" w:type="dxa"/>
            <w:tcBorders>
              <w:top w:val="single" w:color="auto" w:sz="4" w:space="0"/>
              <w:bottom w:val="single" w:color="auto" w:sz="4" w:space="0"/>
            </w:tcBorders>
            <w:vAlign w:val="center"/>
          </w:tcPr>
          <w:p w14:paraId="459D22FC">
            <w:pPr>
              <w:pStyle w:val="178"/>
              <w:rPr>
                <w:sz w:val="16"/>
                <w:szCs w:val="16"/>
              </w:rPr>
            </w:pPr>
            <w:r>
              <w:rPr>
                <w:rFonts w:hint="eastAsia"/>
                <w:sz w:val="16"/>
                <w:szCs w:val="16"/>
              </w:rPr>
              <w:t>由评估组根据联络频次和日常管理情况，判定船长对岸基依赖程度，占分数60%。</w:t>
            </w:r>
          </w:p>
        </w:tc>
      </w:tr>
      <w:tr w14:paraId="66CF9B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restart"/>
            <w:tcBorders>
              <w:top w:val="single" w:color="auto" w:sz="4" w:space="0"/>
            </w:tcBorders>
            <w:vAlign w:val="center"/>
          </w:tcPr>
          <w:p w14:paraId="64C7A258">
            <w:pPr>
              <w:jc w:val="center"/>
              <w:rPr>
                <w:rFonts w:hint="eastAsia" w:ascii="宋体" w:hAnsi="宋体"/>
                <w:sz w:val="16"/>
                <w:szCs w:val="16"/>
              </w:rPr>
            </w:pPr>
            <w:r>
              <w:rPr>
                <w:rFonts w:hint="eastAsia" w:ascii="宋体" w:hAnsi="宋体"/>
                <w:sz w:val="16"/>
                <w:szCs w:val="16"/>
              </w:rPr>
              <w:t>最佳实践</w:t>
            </w:r>
          </w:p>
          <w:p w14:paraId="0685F6D1">
            <w:pPr>
              <w:pStyle w:val="178"/>
              <w:rPr>
                <w:sz w:val="16"/>
                <w:szCs w:val="16"/>
              </w:rPr>
            </w:pPr>
            <w:r>
              <w:rPr>
                <w:rFonts w:hint="eastAsia" w:hAnsi="宋体"/>
                <w:sz w:val="16"/>
                <w:szCs w:val="16"/>
              </w:rPr>
              <w:t>（20分）</w:t>
            </w:r>
          </w:p>
        </w:tc>
        <w:tc>
          <w:tcPr>
            <w:tcW w:w="399" w:type="dxa"/>
            <w:tcBorders>
              <w:top w:val="single" w:color="auto" w:sz="4" w:space="0"/>
            </w:tcBorders>
            <w:vAlign w:val="center"/>
          </w:tcPr>
          <w:p w14:paraId="5C5A59A9">
            <w:pPr>
              <w:pStyle w:val="178"/>
              <w:rPr>
                <w:sz w:val="16"/>
                <w:szCs w:val="16"/>
              </w:rPr>
            </w:pPr>
            <w:r>
              <w:rPr>
                <w:rFonts w:hint="eastAsia"/>
                <w:sz w:val="16"/>
                <w:szCs w:val="16"/>
              </w:rPr>
              <w:t>16</w:t>
            </w:r>
          </w:p>
        </w:tc>
        <w:tc>
          <w:tcPr>
            <w:tcW w:w="1984" w:type="dxa"/>
            <w:gridSpan w:val="2"/>
            <w:tcBorders>
              <w:top w:val="single" w:color="auto" w:sz="4" w:space="0"/>
            </w:tcBorders>
            <w:vAlign w:val="center"/>
          </w:tcPr>
          <w:p w14:paraId="4146DDF5">
            <w:pPr>
              <w:spacing w:line="240" w:lineRule="auto"/>
              <w:jc w:val="center"/>
              <w:textAlignment w:val="center"/>
              <w:rPr>
                <w:rFonts w:ascii="宋体" w:hAnsi="Times New Roman"/>
                <w:kern w:val="0"/>
                <w:sz w:val="16"/>
                <w:szCs w:val="16"/>
              </w:rPr>
            </w:pPr>
            <w:r>
              <w:rPr>
                <w:rFonts w:hint="eastAsia" w:ascii="宋体" w:hAnsi="Times New Roman"/>
                <w:kern w:val="0"/>
                <w:sz w:val="16"/>
                <w:szCs w:val="16"/>
              </w:rPr>
              <w:t>* 安全改进建议被采纳数（条）</w:t>
            </w:r>
          </w:p>
        </w:tc>
        <w:tc>
          <w:tcPr>
            <w:tcW w:w="992" w:type="dxa"/>
            <w:tcBorders>
              <w:top w:val="single" w:color="auto" w:sz="4" w:space="0"/>
            </w:tcBorders>
            <w:vAlign w:val="center"/>
          </w:tcPr>
          <w:p w14:paraId="56BDEA40">
            <w:pPr>
              <w:pStyle w:val="178"/>
              <w:rPr>
                <w:sz w:val="16"/>
                <w:szCs w:val="16"/>
              </w:rPr>
            </w:pPr>
            <w:r>
              <w:rPr>
                <w:rFonts w:hint="eastAsia"/>
                <w:sz w:val="16"/>
                <w:szCs w:val="16"/>
              </w:rPr>
              <w:t>1</w:t>
            </w:r>
          </w:p>
        </w:tc>
        <w:tc>
          <w:tcPr>
            <w:tcW w:w="993" w:type="dxa"/>
            <w:tcBorders>
              <w:top w:val="single" w:color="auto" w:sz="4" w:space="0"/>
            </w:tcBorders>
            <w:vAlign w:val="center"/>
          </w:tcPr>
          <w:p w14:paraId="4ED088D1">
            <w:pPr>
              <w:pStyle w:val="178"/>
              <w:rPr>
                <w:sz w:val="16"/>
                <w:szCs w:val="16"/>
              </w:rPr>
            </w:pPr>
            <w:r>
              <w:rPr>
                <w:rFonts w:hint="eastAsia"/>
                <w:sz w:val="16"/>
                <w:szCs w:val="16"/>
              </w:rPr>
              <w:t>2</w:t>
            </w:r>
          </w:p>
        </w:tc>
        <w:tc>
          <w:tcPr>
            <w:tcW w:w="992" w:type="dxa"/>
            <w:tcBorders>
              <w:top w:val="single" w:color="auto" w:sz="4" w:space="0"/>
            </w:tcBorders>
            <w:vAlign w:val="center"/>
          </w:tcPr>
          <w:p w14:paraId="311DA586">
            <w:pPr>
              <w:pStyle w:val="178"/>
              <w:rPr>
                <w:sz w:val="16"/>
                <w:szCs w:val="16"/>
              </w:rPr>
            </w:pPr>
            <w:r>
              <w:rPr>
                <w:rFonts w:hint="eastAsia"/>
                <w:sz w:val="16"/>
                <w:szCs w:val="16"/>
              </w:rPr>
              <w:t>3</w:t>
            </w:r>
          </w:p>
        </w:tc>
        <w:tc>
          <w:tcPr>
            <w:tcW w:w="992" w:type="dxa"/>
            <w:tcBorders>
              <w:top w:val="single" w:color="auto" w:sz="4" w:space="0"/>
            </w:tcBorders>
            <w:vAlign w:val="center"/>
          </w:tcPr>
          <w:p w14:paraId="5963D939">
            <w:pPr>
              <w:pStyle w:val="178"/>
              <w:rPr>
                <w:sz w:val="16"/>
                <w:szCs w:val="16"/>
              </w:rPr>
            </w:pPr>
            <w:r>
              <w:rPr>
                <w:rFonts w:hint="eastAsia"/>
                <w:sz w:val="16"/>
                <w:szCs w:val="16"/>
              </w:rPr>
              <w:t>4</w:t>
            </w:r>
          </w:p>
        </w:tc>
        <w:tc>
          <w:tcPr>
            <w:tcW w:w="992" w:type="dxa"/>
            <w:tcBorders>
              <w:top w:val="single" w:color="auto" w:sz="4" w:space="0"/>
            </w:tcBorders>
            <w:vAlign w:val="center"/>
          </w:tcPr>
          <w:p w14:paraId="66914DD9">
            <w:pPr>
              <w:pStyle w:val="178"/>
              <w:rPr>
                <w:sz w:val="16"/>
                <w:szCs w:val="16"/>
              </w:rPr>
            </w:pPr>
            <w:r>
              <w:rPr>
                <w:rFonts w:hint="eastAsia"/>
                <w:sz w:val="16"/>
                <w:szCs w:val="16"/>
              </w:rPr>
              <w:t>≥5</w:t>
            </w:r>
          </w:p>
        </w:tc>
        <w:tc>
          <w:tcPr>
            <w:tcW w:w="426" w:type="dxa"/>
            <w:tcBorders>
              <w:top w:val="single" w:color="auto" w:sz="4" w:space="0"/>
            </w:tcBorders>
            <w:vAlign w:val="center"/>
          </w:tcPr>
          <w:p w14:paraId="6F647E7B">
            <w:pPr>
              <w:pStyle w:val="178"/>
              <w:rPr>
                <w:sz w:val="16"/>
                <w:szCs w:val="16"/>
              </w:rPr>
            </w:pPr>
          </w:p>
        </w:tc>
        <w:tc>
          <w:tcPr>
            <w:tcW w:w="567" w:type="dxa"/>
            <w:tcBorders>
              <w:top w:val="single" w:color="auto" w:sz="4" w:space="0"/>
            </w:tcBorders>
            <w:vAlign w:val="center"/>
          </w:tcPr>
          <w:p w14:paraId="7D553029">
            <w:pPr>
              <w:pStyle w:val="178"/>
              <w:rPr>
                <w:sz w:val="16"/>
                <w:szCs w:val="16"/>
              </w:rPr>
            </w:pPr>
          </w:p>
        </w:tc>
        <w:tc>
          <w:tcPr>
            <w:tcW w:w="4325" w:type="dxa"/>
            <w:tcBorders>
              <w:top w:val="single" w:color="auto" w:sz="4" w:space="0"/>
            </w:tcBorders>
            <w:vAlign w:val="center"/>
          </w:tcPr>
          <w:p w14:paraId="4825A249">
            <w:pPr>
              <w:pStyle w:val="178"/>
              <w:rPr>
                <w:sz w:val="16"/>
                <w:szCs w:val="16"/>
              </w:rPr>
            </w:pPr>
            <w:r>
              <w:rPr>
                <w:rFonts w:hint="eastAsia"/>
                <w:sz w:val="16"/>
                <w:szCs w:val="16"/>
              </w:rPr>
              <w:t>提出并被公司采纳的有效安全建议</w:t>
            </w:r>
          </w:p>
        </w:tc>
      </w:tr>
      <w:tr w14:paraId="1EE938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continue"/>
            <w:vAlign w:val="center"/>
          </w:tcPr>
          <w:p w14:paraId="457CBF21">
            <w:pPr>
              <w:pStyle w:val="178"/>
              <w:rPr>
                <w:sz w:val="16"/>
                <w:szCs w:val="16"/>
              </w:rPr>
            </w:pPr>
          </w:p>
        </w:tc>
        <w:tc>
          <w:tcPr>
            <w:tcW w:w="399" w:type="dxa"/>
            <w:vAlign w:val="center"/>
          </w:tcPr>
          <w:p w14:paraId="5DBD3AAA">
            <w:pPr>
              <w:pStyle w:val="178"/>
              <w:rPr>
                <w:sz w:val="16"/>
                <w:szCs w:val="16"/>
              </w:rPr>
            </w:pPr>
            <w:r>
              <w:rPr>
                <w:rFonts w:hint="eastAsia"/>
                <w:sz w:val="16"/>
                <w:szCs w:val="16"/>
              </w:rPr>
              <w:t>17</w:t>
            </w:r>
          </w:p>
        </w:tc>
        <w:tc>
          <w:tcPr>
            <w:tcW w:w="1984" w:type="dxa"/>
            <w:gridSpan w:val="2"/>
            <w:vAlign w:val="center"/>
          </w:tcPr>
          <w:p w14:paraId="3E92300D">
            <w:pPr>
              <w:pStyle w:val="178"/>
              <w:rPr>
                <w:sz w:val="16"/>
                <w:szCs w:val="16"/>
              </w:rPr>
            </w:pPr>
            <w:r>
              <w:rPr>
                <w:rFonts w:hint="eastAsia"/>
                <w:sz w:val="16"/>
                <w:szCs w:val="16"/>
              </w:rPr>
              <w:t>*船舶或个人荣誉</w:t>
            </w:r>
          </w:p>
        </w:tc>
        <w:tc>
          <w:tcPr>
            <w:tcW w:w="992" w:type="dxa"/>
            <w:vAlign w:val="center"/>
          </w:tcPr>
          <w:p w14:paraId="094A45C8">
            <w:pPr>
              <w:pStyle w:val="178"/>
              <w:rPr>
                <w:sz w:val="16"/>
                <w:szCs w:val="16"/>
              </w:rPr>
            </w:pPr>
            <w:r>
              <w:rPr>
                <w:rFonts w:hint="eastAsia"/>
                <w:sz w:val="16"/>
                <w:szCs w:val="16"/>
              </w:rPr>
              <w:t>公司级</w:t>
            </w:r>
          </w:p>
        </w:tc>
        <w:tc>
          <w:tcPr>
            <w:tcW w:w="993" w:type="dxa"/>
            <w:vAlign w:val="center"/>
          </w:tcPr>
          <w:p w14:paraId="0163C215">
            <w:pPr>
              <w:pStyle w:val="178"/>
              <w:rPr>
                <w:sz w:val="16"/>
                <w:szCs w:val="16"/>
              </w:rPr>
            </w:pPr>
            <w:r>
              <w:rPr>
                <w:rFonts w:hint="eastAsia"/>
                <w:sz w:val="16"/>
                <w:szCs w:val="16"/>
              </w:rPr>
              <w:t>集团级</w:t>
            </w:r>
          </w:p>
        </w:tc>
        <w:tc>
          <w:tcPr>
            <w:tcW w:w="992" w:type="dxa"/>
            <w:vAlign w:val="center"/>
          </w:tcPr>
          <w:p w14:paraId="6B194A7C">
            <w:pPr>
              <w:spacing w:line="240" w:lineRule="auto"/>
              <w:jc w:val="center"/>
              <w:textAlignment w:val="center"/>
              <w:rPr>
                <w:rFonts w:ascii="宋体" w:hAnsi="Times New Roman"/>
                <w:kern w:val="0"/>
                <w:sz w:val="16"/>
                <w:szCs w:val="16"/>
              </w:rPr>
            </w:pPr>
            <w:r>
              <w:rPr>
                <w:rFonts w:hint="eastAsia" w:ascii="宋体" w:hAnsi="Times New Roman"/>
                <w:kern w:val="0"/>
                <w:sz w:val="16"/>
                <w:szCs w:val="16"/>
              </w:rPr>
              <w:t>市级</w:t>
            </w:r>
          </w:p>
        </w:tc>
        <w:tc>
          <w:tcPr>
            <w:tcW w:w="992" w:type="dxa"/>
            <w:vAlign w:val="center"/>
          </w:tcPr>
          <w:p w14:paraId="444B735B">
            <w:pPr>
              <w:pStyle w:val="178"/>
              <w:rPr>
                <w:sz w:val="16"/>
                <w:szCs w:val="16"/>
              </w:rPr>
            </w:pPr>
            <w:r>
              <w:rPr>
                <w:rFonts w:hint="eastAsia"/>
                <w:sz w:val="16"/>
                <w:szCs w:val="16"/>
              </w:rPr>
              <w:t>省/部级</w:t>
            </w:r>
          </w:p>
        </w:tc>
        <w:tc>
          <w:tcPr>
            <w:tcW w:w="992" w:type="dxa"/>
            <w:vAlign w:val="center"/>
          </w:tcPr>
          <w:p w14:paraId="1D953643">
            <w:pPr>
              <w:pStyle w:val="178"/>
              <w:rPr>
                <w:sz w:val="16"/>
                <w:szCs w:val="16"/>
              </w:rPr>
            </w:pPr>
            <w:r>
              <w:rPr>
                <w:rFonts w:hint="eastAsia"/>
                <w:sz w:val="16"/>
                <w:szCs w:val="16"/>
              </w:rPr>
              <w:t>国家级</w:t>
            </w:r>
          </w:p>
        </w:tc>
        <w:tc>
          <w:tcPr>
            <w:tcW w:w="426" w:type="dxa"/>
            <w:vAlign w:val="center"/>
          </w:tcPr>
          <w:p w14:paraId="004F77C5">
            <w:pPr>
              <w:pStyle w:val="178"/>
              <w:rPr>
                <w:sz w:val="16"/>
                <w:szCs w:val="16"/>
              </w:rPr>
            </w:pPr>
          </w:p>
        </w:tc>
        <w:tc>
          <w:tcPr>
            <w:tcW w:w="567" w:type="dxa"/>
            <w:vAlign w:val="center"/>
          </w:tcPr>
          <w:p w14:paraId="03B2625D">
            <w:pPr>
              <w:pStyle w:val="178"/>
              <w:rPr>
                <w:sz w:val="16"/>
                <w:szCs w:val="16"/>
              </w:rPr>
            </w:pPr>
          </w:p>
        </w:tc>
        <w:tc>
          <w:tcPr>
            <w:tcW w:w="4325" w:type="dxa"/>
            <w:vAlign w:val="center"/>
          </w:tcPr>
          <w:p w14:paraId="6D743A30">
            <w:pPr>
              <w:pStyle w:val="178"/>
              <w:rPr>
                <w:sz w:val="16"/>
                <w:szCs w:val="16"/>
              </w:rPr>
            </w:pPr>
            <w:r>
              <w:rPr>
                <w:rFonts w:hint="eastAsia"/>
                <w:sz w:val="16"/>
                <w:szCs w:val="16"/>
              </w:rPr>
              <w:t>个人获得各种安全奖励荣誉，包括国家级、省/部级、市级、集团级和公司级，包括安全诚信船长、诚信船舶、精英人才等等，同时具备多项荣誉取级别最高计分，不累计计分。船舶荣誉在2位及以上船长任职期间获得，分数分配由评价组综合考虑确定。</w:t>
            </w:r>
          </w:p>
        </w:tc>
      </w:tr>
      <w:tr w14:paraId="2C75E7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continue"/>
            <w:vAlign w:val="center"/>
          </w:tcPr>
          <w:p w14:paraId="74308530">
            <w:pPr>
              <w:pStyle w:val="178"/>
              <w:rPr>
                <w:sz w:val="16"/>
                <w:szCs w:val="16"/>
              </w:rPr>
            </w:pPr>
          </w:p>
        </w:tc>
        <w:tc>
          <w:tcPr>
            <w:tcW w:w="399" w:type="dxa"/>
            <w:vAlign w:val="center"/>
          </w:tcPr>
          <w:p w14:paraId="047266B2">
            <w:pPr>
              <w:pStyle w:val="178"/>
              <w:rPr>
                <w:sz w:val="16"/>
                <w:szCs w:val="16"/>
              </w:rPr>
            </w:pPr>
            <w:r>
              <w:rPr>
                <w:rFonts w:hint="eastAsia"/>
                <w:sz w:val="16"/>
                <w:szCs w:val="16"/>
              </w:rPr>
              <w:t>18</w:t>
            </w:r>
          </w:p>
        </w:tc>
        <w:tc>
          <w:tcPr>
            <w:tcW w:w="1984" w:type="dxa"/>
            <w:gridSpan w:val="2"/>
            <w:vAlign w:val="center"/>
          </w:tcPr>
          <w:p w14:paraId="5DF9AA29">
            <w:pPr>
              <w:pStyle w:val="178"/>
              <w:rPr>
                <w:sz w:val="16"/>
                <w:szCs w:val="16"/>
              </w:rPr>
            </w:pPr>
            <w:r>
              <w:rPr>
                <w:rFonts w:hint="eastAsia"/>
                <w:sz w:val="16"/>
                <w:szCs w:val="16"/>
              </w:rPr>
              <w:t>*学术成果</w:t>
            </w:r>
          </w:p>
        </w:tc>
        <w:tc>
          <w:tcPr>
            <w:tcW w:w="992" w:type="dxa"/>
            <w:vAlign w:val="center"/>
          </w:tcPr>
          <w:p w14:paraId="4E01E0F4">
            <w:pPr>
              <w:pStyle w:val="178"/>
              <w:rPr>
                <w:sz w:val="16"/>
                <w:szCs w:val="16"/>
              </w:rPr>
            </w:pPr>
            <w:r>
              <w:rPr>
                <w:rFonts w:hint="eastAsia"/>
                <w:sz w:val="16"/>
                <w:szCs w:val="16"/>
              </w:rPr>
              <w:t>内部协会/刊物</w:t>
            </w:r>
          </w:p>
        </w:tc>
        <w:tc>
          <w:tcPr>
            <w:tcW w:w="993" w:type="dxa"/>
            <w:vAlign w:val="center"/>
          </w:tcPr>
          <w:p w14:paraId="391FC65C">
            <w:pPr>
              <w:pStyle w:val="178"/>
              <w:rPr>
                <w:sz w:val="16"/>
                <w:szCs w:val="16"/>
              </w:rPr>
            </w:pPr>
            <w:r>
              <w:rPr>
                <w:rFonts w:hint="eastAsia"/>
                <w:sz w:val="16"/>
                <w:szCs w:val="16"/>
              </w:rPr>
              <w:t>核心期刊论文参编</w:t>
            </w:r>
          </w:p>
        </w:tc>
        <w:tc>
          <w:tcPr>
            <w:tcW w:w="992" w:type="dxa"/>
            <w:vAlign w:val="center"/>
          </w:tcPr>
          <w:p w14:paraId="13098979">
            <w:pPr>
              <w:pStyle w:val="178"/>
              <w:rPr>
                <w:sz w:val="16"/>
                <w:szCs w:val="16"/>
              </w:rPr>
            </w:pPr>
            <w:r>
              <w:rPr>
                <w:rFonts w:hint="eastAsia"/>
                <w:sz w:val="16"/>
                <w:szCs w:val="16"/>
              </w:rPr>
              <w:t>核心期刊论文主编/独著</w:t>
            </w:r>
          </w:p>
        </w:tc>
        <w:tc>
          <w:tcPr>
            <w:tcW w:w="992" w:type="dxa"/>
            <w:vAlign w:val="center"/>
          </w:tcPr>
          <w:p w14:paraId="6FEB9675">
            <w:pPr>
              <w:pStyle w:val="178"/>
              <w:rPr>
                <w:sz w:val="16"/>
                <w:szCs w:val="16"/>
              </w:rPr>
            </w:pPr>
            <w:r>
              <w:rPr>
                <w:rFonts w:hint="eastAsia"/>
                <w:sz w:val="16"/>
                <w:szCs w:val="16"/>
              </w:rPr>
              <w:t>技术专利、革新、团体标准参编</w:t>
            </w:r>
          </w:p>
        </w:tc>
        <w:tc>
          <w:tcPr>
            <w:tcW w:w="992" w:type="dxa"/>
            <w:vAlign w:val="center"/>
          </w:tcPr>
          <w:p w14:paraId="3BF80CDA">
            <w:pPr>
              <w:pStyle w:val="178"/>
              <w:rPr>
                <w:sz w:val="16"/>
                <w:szCs w:val="16"/>
              </w:rPr>
            </w:pPr>
            <w:r>
              <w:rPr>
                <w:rFonts w:hint="eastAsia"/>
                <w:sz w:val="16"/>
                <w:szCs w:val="16"/>
              </w:rPr>
              <w:t>国家标准、行业标准参编</w:t>
            </w:r>
          </w:p>
        </w:tc>
        <w:tc>
          <w:tcPr>
            <w:tcW w:w="426" w:type="dxa"/>
            <w:vAlign w:val="center"/>
          </w:tcPr>
          <w:p w14:paraId="3611D4E6">
            <w:pPr>
              <w:pStyle w:val="178"/>
              <w:rPr>
                <w:sz w:val="16"/>
                <w:szCs w:val="16"/>
              </w:rPr>
            </w:pPr>
          </w:p>
        </w:tc>
        <w:tc>
          <w:tcPr>
            <w:tcW w:w="567" w:type="dxa"/>
            <w:vAlign w:val="center"/>
          </w:tcPr>
          <w:p w14:paraId="65213CE4">
            <w:pPr>
              <w:pStyle w:val="178"/>
              <w:rPr>
                <w:sz w:val="16"/>
                <w:szCs w:val="16"/>
              </w:rPr>
            </w:pPr>
          </w:p>
        </w:tc>
        <w:tc>
          <w:tcPr>
            <w:tcW w:w="4325" w:type="dxa"/>
            <w:vAlign w:val="center"/>
          </w:tcPr>
          <w:p w14:paraId="4729DFA7">
            <w:pPr>
              <w:pStyle w:val="178"/>
              <w:rPr>
                <w:sz w:val="16"/>
                <w:szCs w:val="16"/>
              </w:rPr>
            </w:pPr>
            <w:r>
              <w:rPr>
                <w:rFonts w:hint="eastAsia"/>
                <w:sz w:val="16"/>
                <w:szCs w:val="16"/>
              </w:rPr>
              <w:t>1.在公司或集团内部发表刊物，在港口协会、轮驳协会等协会发表刊物；2.参与编制国家核心期刊发表论文；3.作为主编或独著，在核心期刊发表论文或刊物等；4.获得技术专利、革新和团体标准编制；5.参与国家标准、行业标准编制并发布。</w:t>
            </w:r>
          </w:p>
        </w:tc>
      </w:tr>
      <w:tr w14:paraId="05FB29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51" w:type="dxa"/>
            <w:vMerge w:val="continue"/>
            <w:vAlign w:val="center"/>
          </w:tcPr>
          <w:p w14:paraId="424F5C45">
            <w:pPr>
              <w:pStyle w:val="178"/>
              <w:rPr>
                <w:sz w:val="16"/>
                <w:szCs w:val="16"/>
              </w:rPr>
            </w:pPr>
          </w:p>
        </w:tc>
        <w:tc>
          <w:tcPr>
            <w:tcW w:w="399" w:type="dxa"/>
            <w:vAlign w:val="center"/>
          </w:tcPr>
          <w:p w14:paraId="79938F7D">
            <w:pPr>
              <w:pStyle w:val="178"/>
              <w:rPr>
                <w:sz w:val="16"/>
                <w:szCs w:val="16"/>
              </w:rPr>
            </w:pPr>
            <w:r>
              <w:rPr>
                <w:rFonts w:hint="eastAsia"/>
                <w:sz w:val="16"/>
                <w:szCs w:val="16"/>
              </w:rPr>
              <w:t>19</w:t>
            </w:r>
          </w:p>
        </w:tc>
        <w:tc>
          <w:tcPr>
            <w:tcW w:w="1984" w:type="dxa"/>
            <w:gridSpan w:val="2"/>
            <w:vAlign w:val="center"/>
          </w:tcPr>
          <w:p w14:paraId="436DFCAD">
            <w:pPr>
              <w:pStyle w:val="178"/>
              <w:rPr>
                <w:sz w:val="16"/>
                <w:szCs w:val="16"/>
              </w:rPr>
            </w:pPr>
            <w:r>
              <w:rPr>
                <w:rFonts w:hint="eastAsia"/>
                <w:sz w:val="16"/>
                <w:szCs w:val="16"/>
              </w:rPr>
              <w:t>获奖情况</w:t>
            </w:r>
          </w:p>
        </w:tc>
        <w:tc>
          <w:tcPr>
            <w:tcW w:w="4961" w:type="dxa"/>
            <w:gridSpan w:val="5"/>
            <w:vAlign w:val="center"/>
          </w:tcPr>
          <w:p w14:paraId="6A84AF32">
            <w:pPr>
              <w:spacing w:line="240" w:lineRule="auto"/>
              <w:rPr>
                <w:rFonts w:ascii="宋体" w:hAnsi="Times New Roman"/>
                <w:kern w:val="0"/>
                <w:sz w:val="16"/>
                <w:szCs w:val="16"/>
              </w:rPr>
            </w:pPr>
            <w:r>
              <w:rPr>
                <w:rFonts w:hint="eastAsia" w:ascii="宋体" w:hAnsi="Times New Roman"/>
                <w:kern w:val="0"/>
                <w:sz w:val="16"/>
                <w:szCs w:val="16"/>
              </w:rPr>
              <w:t>满足以下条件进行加分累计，总计最高加5分。</w:t>
            </w:r>
          </w:p>
          <w:p w14:paraId="372E6800">
            <w:pPr>
              <w:pStyle w:val="178"/>
              <w:jc w:val="both"/>
              <w:rPr>
                <w:sz w:val="16"/>
                <w:szCs w:val="16"/>
              </w:rPr>
            </w:pPr>
            <w:r>
              <w:rPr>
                <w:rFonts w:hint="eastAsia"/>
                <w:sz w:val="16"/>
                <w:szCs w:val="16"/>
              </w:rPr>
              <w:t>1.持有注册安全工程师得2分；2.交通局专家库得2分；3.讲师资格（国家级得3分、省市级得2分、集团公司级得1分）；获得隐患排查奖励项，每项得0.5分。</w:t>
            </w:r>
          </w:p>
        </w:tc>
        <w:tc>
          <w:tcPr>
            <w:tcW w:w="426" w:type="dxa"/>
            <w:vAlign w:val="center"/>
          </w:tcPr>
          <w:p w14:paraId="0A5894E1">
            <w:pPr>
              <w:pStyle w:val="178"/>
              <w:rPr>
                <w:sz w:val="16"/>
                <w:szCs w:val="16"/>
              </w:rPr>
            </w:pPr>
          </w:p>
        </w:tc>
        <w:tc>
          <w:tcPr>
            <w:tcW w:w="567" w:type="dxa"/>
            <w:vAlign w:val="center"/>
          </w:tcPr>
          <w:p w14:paraId="03543D28">
            <w:pPr>
              <w:pStyle w:val="178"/>
              <w:rPr>
                <w:sz w:val="16"/>
                <w:szCs w:val="16"/>
              </w:rPr>
            </w:pPr>
          </w:p>
        </w:tc>
        <w:tc>
          <w:tcPr>
            <w:tcW w:w="4325" w:type="dxa"/>
            <w:vAlign w:val="center"/>
          </w:tcPr>
          <w:p w14:paraId="51BACA99">
            <w:pPr>
              <w:pStyle w:val="178"/>
              <w:rPr>
                <w:sz w:val="16"/>
                <w:szCs w:val="16"/>
              </w:rPr>
            </w:pPr>
          </w:p>
        </w:tc>
      </w:tr>
      <w:tr w14:paraId="676644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51" w:type="dxa"/>
            <w:tcBorders>
              <w:bottom w:val="single" w:color="auto" w:sz="8" w:space="0"/>
            </w:tcBorders>
            <w:vAlign w:val="center"/>
          </w:tcPr>
          <w:p w14:paraId="0F7C7C65">
            <w:pPr>
              <w:pStyle w:val="178"/>
              <w:rPr>
                <w:sz w:val="16"/>
                <w:szCs w:val="16"/>
              </w:rPr>
            </w:pPr>
          </w:p>
        </w:tc>
        <w:tc>
          <w:tcPr>
            <w:tcW w:w="399" w:type="dxa"/>
            <w:tcBorders>
              <w:bottom w:val="single" w:color="auto" w:sz="8" w:space="0"/>
            </w:tcBorders>
            <w:vAlign w:val="center"/>
          </w:tcPr>
          <w:p w14:paraId="35BCEE88">
            <w:pPr>
              <w:pStyle w:val="178"/>
              <w:rPr>
                <w:sz w:val="16"/>
                <w:szCs w:val="16"/>
              </w:rPr>
            </w:pPr>
          </w:p>
        </w:tc>
        <w:tc>
          <w:tcPr>
            <w:tcW w:w="1134" w:type="dxa"/>
            <w:tcBorders>
              <w:bottom w:val="single" w:color="auto" w:sz="8" w:space="0"/>
            </w:tcBorders>
            <w:vAlign w:val="center"/>
          </w:tcPr>
          <w:p w14:paraId="2C17A7F5">
            <w:pPr>
              <w:pStyle w:val="178"/>
              <w:rPr>
                <w:sz w:val="16"/>
                <w:szCs w:val="16"/>
              </w:rPr>
            </w:pPr>
          </w:p>
        </w:tc>
        <w:tc>
          <w:tcPr>
            <w:tcW w:w="850" w:type="dxa"/>
            <w:tcBorders>
              <w:bottom w:val="single" w:color="auto" w:sz="8" w:space="0"/>
            </w:tcBorders>
            <w:vAlign w:val="center"/>
          </w:tcPr>
          <w:p w14:paraId="22931F99">
            <w:pPr>
              <w:pStyle w:val="178"/>
              <w:rPr>
                <w:sz w:val="16"/>
                <w:szCs w:val="16"/>
              </w:rPr>
            </w:pPr>
          </w:p>
        </w:tc>
        <w:tc>
          <w:tcPr>
            <w:tcW w:w="992" w:type="dxa"/>
            <w:tcBorders>
              <w:bottom w:val="single" w:color="auto" w:sz="8" w:space="0"/>
            </w:tcBorders>
            <w:vAlign w:val="center"/>
          </w:tcPr>
          <w:p w14:paraId="012FEFE7">
            <w:pPr>
              <w:pStyle w:val="178"/>
              <w:rPr>
                <w:sz w:val="16"/>
                <w:szCs w:val="16"/>
              </w:rPr>
            </w:pPr>
          </w:p>
        </w:tc>
        <w:tc>
          <w:tcPr>
            <w:tcW w:w="993" w:type="dxa"/>
            <w:tcBorders>
              <w:bottom w:val="single" w:color="auto" w:sz="8" w:space="0"/>
            </w:tcBorders>
            <w:vAlign w:val="center"/>
          </w:tcPr>
          <w:p w14:paraId="271310B0">
            <w:pPr>
              <w:pStyle w:val="178"/>
              <w:rPr>
                <w:sz w:val="16"/>
                <w:szCs w:val="16"/>
              </w:rPr>
            </w:pPr>
          </w:p>
        </w:tc>
        <w:tc>
          <w:tcPr>
            <w:tcW w:w="992" w:type="dxa"/>
            <w:tcBorders>
              <w:bottom w:val="single" w:color="auto" w:sz="8" w:space="0"/>
            </w:tcBorders>
            <w:vAlign w:val="center"/>
          </w:tcPr>
          <w:p w14:paraId="21740A61">
            <w:pPr>
              <w:pStyle w:val="178"/>
              <w:rPr>
                <w:sz w:val="16"/>
                <w:szCs w:val="16"/>
              </w:rPr>
            </w:pPr>
          </w:p>
        </w:tc>
        <w:tc>
          <w:tcPr>
            <w:tcW w:w="992" w:type="dxa"/>
            <w:tcBorders>
              <w:bottom w:val="single" w:color="auto" w:sz="8" w:space="0"/>
            </w:tcBorders>
            <w:vAlign w:val="center"/>
          </w:tcPr>
          <w:p w14:paraId="7BBEF36E">
            <w:pPr>
              <w:pStyle w:val="178"/>
              <w:rPr>
                <w:sz w:val="16"/>
                <w:szCs w:val="16"/>
              </w:rPr>
            </w:pPr>
          </w:p>
        </w:tc>
        <w:tc>
          <w:tcPr>
            <w:tcW w:w="992" w:type="dxa"/>
            <w:tcBorders>
              <w:bottom w:val="single" w:color="auto" w:sz="8" w:space="0"/>
            </w:tcBorders>
            <w:vAlign w:val="center"/>
          </w:tcPr>
          <w:p w14:paraId="678DB064">
            <w:pPr>
              <w:pStyle w:val="178"/>
              <w:rPr>
                <w:sz w:val="16"/>
                <w:szCs w:val="16"/>
              </w:rPr>
            </w:pPr>
          </w:p>
        </w:tc>
        <w:tc>
          <w:tcPr>
            <w:tcW w:w="426" w:type="dxa"/>
            <w:tcBorders>
              <w:bottom w:val="single" w:color="auto" w:sz="8" w:space="0"/>
            </w:tcBorders>
            <w:vAlign w:val="center"/>
          </w:tcPr>
          <w:p w14:paraId="41B4E470">
            <w:pPr>
              <w:pStyle w:val="178"/>
              <w:rPr>
                <w:sz w:val="16"/>
                <w:szCs w:val="16"/>
              </w:rPr>
            </w:pPr>
            <w:r>
              <w:rPr>
                <w:rFonts w:hint="eastAsia" w:hAnsi="宋体" w:cs="宋体"/>
                <w:b/>
                <w:bCs/>
                <w:szCs w:val="18"/>
              </w:rPr>
              <w:t>总分P1</w:t>
            </w:r>
          </w:p>
        </w:tc>
        <w:tc>
          <w:tcPr>
            <w:tcW w:w="567" w:type="dxa"/>
            <w:tcBorders>
              <w:bottom w:val="single" w:color="auto" w:sz="8" w:space="0"/>
            </w:tcBorders>
            <w:vAlign w:val="center"/>
          </w:tcPr>
          <w:p w14:paraId="53AC7D0B">
            <w:pPr>
              <w:pStyle w:val="178"/>
              <w:rPr>
                <w:sz w:val="16"/>
                <w:szCs w:val="16"/>
              </w:rPr>
            </w:pPr>
          </w:p>
        </w:tc>
        <w:tc>
          <w:tcPr>
            <w:tcW w:w="4325" w:type="dxa"/>
            <w:tcBorders>
              <w:bottom w:val="single" w:color="auto" w:sz="8" w:space="0"/>
            </w:tcBorders>
            <w:vAlign w:val="center"/>
          </w:tcPr>
          <w:p w14:paraId="1B45FF77">
            <w:pPr>
              <w:pStyle w:val="178"/>
              <w:rPr>
                <w:sz w:val="16"/>
                <w:szCs w:val="16"/>
              </w:rPr>
            </w:pPr>
          </w:p>
        </w:tc>
      </w:tr>
      <w:tr w14:paraId="1765DA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813" w:type="dxa"/>
            <w:gridSpan w:val="12"/>
            <w:tcBorders>
              <w:top w:val="single" w:color="auto" w:sz="8" w:space="0"/>
              <w:bottom w:val="single" w:color="auto" w:sz="8" w:space="0"/>
            </w:tcBorders>
            <w:vAlign w:val="center"/>
          </w:tcPr>
          <w:p w14:paraId="485ACCEE">
            <w:pPr>
              <w:pStyle w:val="180"/>
            </w:pPr>
            <w:r>
              <w:rPr>
                <w:rFonts w:hint="eastAsia"/>
              </w:rPr>
              <w:t>作业量档级划分方法：</w:t>
            </w:r>
          </w:p>
          <w:p w14:paraId="5E74B295">
            <w:pPr>
              <w:pStyle w:val="180"/>
              <w:numPr>
                <w:ilvl w:val="0"/>
                <w:numId w:val="0"/>
              </w:numPr>
              <w:ind w:left="811"/>
            </w:pPr>
            <w:r>
              <w:rPr>
                <w:rFonts w:hint="eastAsia"/>
              </w:rPr>
              <w:t>① 作业量档级应分别依据作业时长和作业艘次两个要素进行划分。</w:t>
            </w:r>
          </w:p>
          <w:p w14:paraId="3DF3DC17">
            <w:pPr>
              <w:pStyle w:val="180"/>
              <w:numPr>
                <w:ilvl w:val="0"/>
                <w:numId w:val="0"/>
              </w:numPr>
              <w:ind w:left="811"/>
            </w:pPr>
            <w:r>
              <w:rPr>
                <w:rFonts w:hint="eastAsia"/>
              </w:rPr>
              <w:t>②作业时长档级划分方法如下：将评估范围内所有船舶按其作业时长由长至短进行排序(第1，第2…第n)。按此排序，将船舶从高到低划分为5个档级，其中第1档作业时长最长，第5档最短。各档级船舶数量占总数的比例依次为15%、25%、30%、20%和10%。数量计算结果的非整数部分应舍去取整。</w:t>
            </w:r>
          </w:p>
          <w:p w14:paraId="4F4F2FA7">
            <w:pPr>
              <w:pStyle w:val="180"/>
              <w:numPr>
                <w:ilvl w:val="0"/>
                <w:numId w:val="0"/>
              </w:numPr>
              <w:ind w:left="811"/>
            </w:pPr>
            <w:r>
              <w:rPr>
                <w:rFonts w:hint="eastAsia"/>
              </w:rPr>
              <w:t>【示例】某次评估涉及50艘船舶，第1档船舶数量为50×15%=7.5，取整为7艘，即排序第1至第7的船舶划为第1档，第2档数量为50×25%=12.5，取整为12艘，即排序第8至第19的船舶划为第2档。第3档数量为50×30%=15，取整为15艘，即排序第20至第34的船舶划为第3档。剩余16艘船舶(排序第35至第50)划为第4档。</w:t>
            </w:r>
          </w:p>
          <w:p w14:paraId="2BE3F695">
            <w:pPr>
              <w:pStyle w:val="180"/>
              <w:numPr>
                <w:ilvl w:val="0"/>
                <w:numId w:val="0"/>
              </w:numPr>
              <w:ind w:left="811"/>
            </w:pPr>
            <w:r>
              <w:rPr>
                <w:rFonts w:hint="eastAsia"/>
              </w:rPr>
              <w:t>③作业艘次档级划分方法同“②作业时长档级划分”。</w:t>
            </w:r>
          </w:p>
          <w:p w14:paraId="63776E98">
            <w:pPr>
              <w:pStyle w:val="180"/>
            </w:pPr>
            <w:r>
              <w:rPr>
                <w:rFonts w:hint="eastAsia"/>
              </w:rPr>
              <w:t>以上分值均包含“-”左侧的数，不含“-”右侧的数。</w:t>
            </w:r>
          </w:p>
          <w:p w14:paraId="77DAAD75">
            <w:pPr>
              <w:pStyle w:val="180"/>
            </w:pPr>
            <w:r>
              <w:rPr>
                <w:rFonts w:hint="eastAsia"/>
              </w:rPr>
              <w:t>带“*”项表示在评估周期内统计的数据。</w:t>
            </w:r>
          </w:p>
          <w:p w14:paraId="2EE80DCA">
            <w:pPr>
              <w:pStyle w:val="180"/>
            </w:pPr>
            <w:r>
              <w:rPr>
                <w:rFonts w:hint="eastAsia"/>
              </w:rPr>
              <w:t>每项分值就和累加得总分。</w:t>
            </w:r>
          </w:p>
        </w:tc>
      </w:tr>
    </w:tbl>
    <w:p w14:paraId="19481778">
      <w:pPr>
        <w:pStyle w:val="56"/>
        <w:ind w:left="420" w:leftChars="200" w:firstLine="0" w:firstLineChars="0"/>
        <w:jc w:val="left"/>
      </w:pPr>
      <w:r>
        <w:rPr>
          <w:rFonts w:hint="eastAsia"/>
        </w:rPr>
        <w:t>评估组成员：                                                                  评估组长：                                                                     评估时间：      年    月    日</w:t>
      </w:r>
    </w:p>
    <w:p w14:paraId="6F8A6ECE">
      <w:pPr>
        <w:pStyle w:val="56"/>
        <w:ind w:left="420" w:leftChars="200" w:firstLine="0" w:firstLineChars="0"/>
        <w:jc w:val="left"/>
      </w:pPr>
    </w:p>
    <w:p w14:paraId="3277A4AA">
      <w:pPr>
        <w:pStyle w:val="78"/>
        <w:spacing w:before="120" w:after="120"/>
      </w:pPr>
      <w:bookmarkStart w:id="114" w:name="_Toc219387292"/>
      <w:bookmarkStart w:id="115" w:name="_Toc219467991"/>
      <w:bookmarkStart w:id="116" w:name="_Toc219471903"/>
      <w:r>
        <w:rPr>
          <w:rFonts w:hint="eastAsia"/>
        </w:rPr>
        <w:t>情景模拟评估</w:t>
      </w:r>
      <w:bookmarkEnd w:id="114"/>
      <w:bookmarkEnd w:id="115"/>
      <w:bookmarkEnd w:id="116"/>
    </w:p>
    <w:p w14:paraId="61BD70C8">
      <w:pPr>
        <w:pStyle w:val="79"/>
        <w:spacing w:before="120" w:after="120"/>
      </w:pPr>
      <w:r>
        <w:rPr>
          <w:rFonts w:hint="eastAsia"/>
        </w:rPr>
        <w:t>情景设定（STAR）</w:t>
      </w:r>
    </w:p>
    <w:p w14:paraId="6F00558E">
      <w:pPr>
        <w:pStyle w:val="56"/>
        <w:ind w:firstLine="420"/>
      </w:pPr>
      <w:r>
        <w:rPr>
          <w:rFonts w:hint="eastAsia"/>
        </w:rPr>
        <w:t>情景模拟评估示例如下：</w:t>
      </w:r>
    </w:p>
    <w:p w14:paraId="3268AC12">
      <w:pPr>
        <w:pStyle w:val="174"/>
      </w:pPr>
      <w:r>
        <w:rPr>
          <w:rFonts w:hint="eastAsia"/>
        </w:rPr>
        <w:t>Situation（情境）：某沿海港口外海出现东南风6-7级，浪高2-3米条件下，协助VLCC船舶紧急提离码头的作业。</w:t>
      </w:r>
    </w:p>
    <w:p w14:paraId="6BF6B6F4">
      <w:pPr>
        <w:pStyle w:val="174"/>
      </w:pPr>
      <w:r>
        <w:rPr>
          <w:rFonts w:hint="eastAsia"/>
        </w:rPr>
        <w:t>Task（任务）：作为当值拖轮船长，您需指挥一艘6500HP全回转拖轮，协助VLCC船舶紧急提离码头的作业。</w:t>
      </w:r>
    </w:p>
    <w:p w14:paraId="08907E04">
      <w:pPr>
        <w:pStyle w:val="174"/>
      </w:pPr>
      <w:r>
        <w:rPr>
          <w:rFonts w:hint="eastAsia"/>
        </w:rPr>
        <w:t>Action（行动）：您需统筹驾驶台操纵、甲板作业、团队协作、岸基沟通与应急响应，应对可能发生的拖缆断裂、靠邦扎带断裂、主机过载、人员滑倒、通信中断、被拖船偏航等突发状况。</w:t>
      </w:r>
    </w:p>
    <w:p w14:paraId="19C0140E">
      <w:pPr>
        <w:pStyle w:val="174"/>
      </w:pPr>
      <w:r>
        <w:rPr>
          <w:rFonts w:hint="eastAsia"/>
        </w:rPr>
        <w:t>Result（结果）：成功完成作业，或虽未完全成功但有效控制次生风险，并形成可复用的经验。</w:t>
      </w:r>
    </w:p>
    <w:p w14:paraId="4A7675F3">
      <w:pPr>
        <w:pStyle w:val="79"/>
        <w:spacing w:before="120" w:after="120"/>
      </w:pPr>
      <w:r>
        <w:rPr>
          <w:rFonts w:hint="eastAsia"/>
        </w:rPr>
        <w:t>情景模拟评估计分表</w:t>
      </w:r>
    </w:p>
    <w:p w14:paraId="77313944">
      <w:pPr>
        <w:pStyle w:val="56"/>
        <w:ind w:firstLine="420"/>
      </w:pPr>
      <w:r>
        <w:rPr>
          <w:rFonts w:hint="eastAsia"/>
        </w:rPr>
        <w:t>情景模拟评估计分表见表 B.2。情景模拟模块通过模拟器实操、情景判断测试（SJT）和结构化行为面试（BEI）等方式实施，考核内容包括应急决策与恢复、操作技能以及领导协作等核心安全专业能力。</w:t>
      </w:r>
    </w:p>
    <w:p w14:paraId="27387A90">
      <w:pPr>
        <w:pStyle w:val="77"/>
        <w:spacing w:before="120" w:after="120"/>
      </w:pPr>
      <w:r>
        <w:rPr>
          <w:rFonts w:hint="eastAsia"/>
        </w:rPr>
        <w:t>BARS评分量表</w:t>
      </w:r>
    </w:p>
    <w:p w14:paraId="51908E75">
      <w:pPr>
        <w:pStyle w:val="56"/>
        <w:ind w:firstLine="420"/>
      </w:pPr>
      <w:r>
        <w:rPr>
          <w:rFonts w:hint="eastAsia"/>
        </w:rPr>
        <w:t>被评估船舶/船长：</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3"/>
        <w:gridCol w:w="1419"/>
        <w:gridCol w:w="2127"/>
        <w:gridCol w:w="2268"/>
        <w:gridCol w:w="2268"/>
        <w:gridCol w:w="2693"/>
        <w:gridCol w:w="1065"/>
      </w:tblGrid>
      <w:tr w14:paraId="0F5EF5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3" w:type="dxa"/>
            <w:tcBorders>
              <w:top w:val="single" w:color="auto" w:sz="8" w:space="0"/>
              <w:bottom w:val="single" w:color="auto" w:sz="8" w:space="0"/>
            </w:tcBorders>
            <w:vAlign w:val="center"/>
          </w:tcPr>
          <w:p w14:paraId="65718AA0">
            <w:pPr>
              <w:pStyle w:val="178"/>
              <w:rPr>
                <w:rFonts w:hint="eastAsia" w:hAnsi="宋体"/>
                <w:szCs w:val="18"/>
              </w:rPr>
            </w:pPr>
            <w:r>
              <w:rPr>
                <w:rFonts w:hint="eastAsia" w:hAnsi="宋体"/>
                <w:szCs w:val="18"/>
              </w:rPr>
              <w:t>二级指标（Si）</w:t>
            </w:r>
          </w:p>
        </w:tc>
        <w:tc>
          <w:tcPr>
            <w:tcW w:w="1419" w:type="dxa"/>
            <w:tcBorders>
              <w:top w:val="single" w:color="auto" w:sz="8" w:space="0"/>
              <w:bottom w:val="single" w:color="auto" w:sz="8" w:space="0"/>
            </w:tcBorders>
            <w:vAlign w:val="center"/>
          </w:tcPr>
          <w:p w14:paraId="4FE0113D">
            <w:pPr>
              <w:pStyle w:val="178"/>
              <w:rPr>
                <w:rFonts w:hint="eastAsia" w:hAnsi="宋体"/>
                <w:szCs w:val="18"/>
              </w:rPr>
            </w:pPr>
            <w:r>
              <w:rPr>
                <w:rFonts w:hint="eastAsia" w:hAnsi="宋体"/>
                <w:szCs w:val="18"/>
              </w:rPr>
              <w:t>细分指标</w:t>
            </w:r>
          </w:p>
        </w:tc>
        <w:tc>
          <w:tcPr>
            <w:tcW w:w="2127" w:type="dxa"/>
            <w:tcBorders>
              <w:top w:val="single" w:color="auto" w:sz="8" w:space="0"/>
              <w:bottom w:val="single" w:color="auto" w:sz="8" w:space="0"/>
            </w:tcBorders>
            <w:vAlign w:val="center"/>
          </w:tcPr>
          <w:p w14:paraId="62022753">
            <w:pPr>
              <w:pStyle w:val="178"/>
              <w:rPr>
                <w:rFonts w:hint="eastAsia" w:hAnsi="宋体"/>
                <w:szCs w:val="18"/>
              </w:rPr>
            </w:pPr>
            <w:r>
              <w:rPr>
                <w:rFonts w:hint="eastAsia" w:hAnsi="宋体"/>
                <w:szCs w:val="18"/>
              </w:rPr>
              <w:t>典型STAR问题</w:t>
            </w:r>
          </w:p>
        </w:tc>
        <w:tc>
          <w:tcPr>
            <w:tcW w:w="2268" w:type="dxa"/>
            <w:tcBorders>
              <w:top w:val="single" w:color="auto" w:sz="8" w:space="0"/>
              <w:bottom w:val="single" w:color="auto" w:sz="8" w:space="0"/>
            </w:tcBorders>
            <w:vAlign w:val="center"/>
          </w:tcPr>
          <w:p w14:paraId="07AB9703">
            <w:pPr>
              <w:pStyle w:val="178"/>
              <w:rPr>
                <w:rFonts w:hint="eastAsia" w:hAnsi="宋体"/>
                <w:szCs w:val="18"/>
              </w:rPr>
            </w:pPr>
            <w:r>
              <w:rPr>
                <w:rFonts w:hint="eastAsia" w:hAnsi="宋体"/>
                <w:szCs w:val="18"/>
              </w:rPr>
              <w:t>基本响应 Developing (1分)</w:t>
            </w:r>
          </w:p>
        </w:tc>
        <w:tc>
          <w:tcPr>
            <w:tcW w:w="2268" w:type="dxa"/>
            <w:tcBorders>
              <w:top w:val="single" w:color="auto" w:sz="8" w:space="0"/>
              <w:bottom w:val="single" w:color="auto" w:sz="8" w:space="0"/>
            </w:tcBorders>
            <w:vAlign w:val="center"/>
          </w:tcPr>
          <w:p w14:paraId="5CCD0B3B">
            <w:pPr>
              <w:pStyle w:val="178"/>
              <w:rPr>
                <w:rFonts w:hint="eastAsia" w:hAnsi="宋体"/>
                <w:szCs w:val="18"/>
              </w:rPr>
            </w:pPr>
            <w:r>
              <w:rPr>
                <w:rFonts w:hint="eastAsia" w:hAnsi="宋体"/>
                <w:szCs w:val="18"/>
              </w:rPr>
              <w:t>标准执行 Competent(3分)</w:t>
            </w:r>
            <w:r>
              <w:rPr>
                <w:rFonts w:hint="eastAsia" w:hAnsi="宋体"/>
                <w:szCs w:val="18"/>
              </w:rPr>
              <w:tab/>
            </w:r>
          </w:p>
        </w:tc>
        <w:tc>
          <w:tcPr>
            <w:tcW w:w="2693" w:type="dxa"/>
            <w:tcBorders>
              <w:top w:val="single" w:color="auto" w:sz="8" w:space="0"/>
              <w:bottom w:val="single" w:color="auto" w:sz="8" w:space="0"/>
            </w:tcBorders>
            <w:vAlign w:val="center"/>
          </w:tcPr>
          <w:p w14:paraId="4134B8AA">
            <w:pPr>
              <w:pStyle w:val="178"/>
              <w:rPr>
                <w:rFonts w:hint="eastAsia" w:hAnsi="宋体"/>
                <w:szCs w:val="18"/>
              </w:rPr>
            </w:pPr>
            <w:r>
              <w:rPr>
                <w:rFonts w:hint="eastAsia" w:hAnsi="宋体"/>
                <w:szCs w:val="18"/>
              </w:rPr>
              <w:t>优化创新 Expert (5分)</w:t>
            </w:r>
          </w:p>
        </w:tc>
        <w:tc>
          <w:tcPr>
            <w:tcW w:w="1065" w:type="dxa"/>
            <w:tcBorders>
              <w:top w:val="single" w:color="auto" w:sz="8" w:space="0"/>
              <w:bottom w:val="single" w:color="auto" w:sz="8" w:space="0"/>
            </w:tcBorders>
            <w:vAlign w:val="center"/>
          </w:tcPr>
          <w:p w14:paraId="1E9D309F">
            <w:pPr>
              <w:pStyle w:val="178"/>
              <w:rPr>
                <w:rFonts w:hint="eastAsia" w:hAnsi="宋体"/>
                <w:szCs w:val="18"/>
              </w:rPr>
            </w:pPr>
            <w:r>
              <w:rPr>
                <w:rFonts w:hint="eastAsia" w:hAnsi="宋体"/>
                <w:szCs w:val="18"/>
              </w:rPr>
              <w:t>得分</w:t>
            </w:r>
          </w:p>
        </w:tc>
      </w:tr>
      <w:tr w14:paraId="7898FA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3" w:type="dxa"/>
            <w:vMerge w:val="restart"/>
            <w:tcBorders>
              <w:top w:val="single" w:color="auto" w:sz="8" w:space="0"/>
            </w:tcBorders>
            <w:vAlign w:val="center"/>
          </w:tcPr>
          <w:p w14:paraId="75792CD1">
            <w:pPr>
              <w:pStyle w:val="178"/>
              <w:rPr>
                <w:rFonts w:hint="eastAsia" w:hAnsi="宋体"/>
                <w:szCs w:val="18"/>
              </w:rPr>
            </w:pPr>
            <w:r>
              <w:rPr>
                <w:rFonts w:hint="eastAsia" w:hAnsi="宋体"/>
                <w:szCs w:val="18"/>
              </w:rPr>
              <w:t>1. 应急决策与恢复</w:t>
            </w:r>
          </w:p>
          <w:p w14:paraId="490073AD">
            <w:pPr>
              <w:pStyle w:val="178"/>
              <w:rPr>
                <w:rFonts w:hint="eastAsia" w:hAnsi="宋体"/>
                <w:szCs w:val="18"/>
              </w:rPr>
            </w:pPr>
            <w:r>
              <w:rPr>
                <w:rFonts w:hint="eastAsia" w:hAnsi="宋体"/>
                <w:szCs w:val="18"/>
              </w:rPr>
              <w:t>（7项×5分=35分）</w:t>
            </w:r>
          </w:p>
        </w:tc>
        <w:tc>
          <w:tcPr>
            <w:tcW w:w="1419" w:type="dxa"/>
            <w:tcBorders>
              <w:top w:val="single" w:color="auto" w:sz="8" w:space="0"/>
            </w:tcBorders>
            <w:vAlign w:val="center"/>
          </w:tcPr>
          <w:p w14:paraId="31629B2D">
            <w:pPr>
              <w:pStyle w:val="178"/>
              <w:rPr>
                <w:rFonts w:hint="eastAsia" w:hAnsi="宋体"/>
                <w:szCs w:val="18"/>
              </w:rPr>
            </w:pPr>
            <w:r>
              <w:rPr>
                <w:rFonts w:hint="eastAsia" w:hAnsi="宋体" w:cs="宋体"/>
                <w:szCs w:val="18"/>
                <w:lang w:bidi="ar"/>
              </w:rPr>
              <w:t>风险识别与态势感知</w:t>
            </w:r>
          </w:p>
        </w:tc>
        <w:tc>
          <w:tcPr>
            <w:tcW w:w="2127" w:type="dxa"/>
            <w:tcBorders>
              <w:top w:val="single" w:color="auto" w:sz="8" w:space="0"/>
            </w:tcBorders>
            <w:vAlign w:val="center"/>
          </w:tcPr>
          <w:p w14:paraId="2EE7D355">
            <w:pPr>
              <w:pStyle w:val="178"/>
              <w:rPr>
                <w:rFonts w:hint="eastAsia" w:hAnsi="宋体"/>
                <w:szCs w:val="18"/>
              </w:rPr>
            </w:pPr>
            <w:r>
              <w:rPr>
                <w:rFonts w:hint="eastAsia" w:hAnsi="宋体" w:cs="宋体"/>
                <w:szCs w:val="18"/>
                <w:lang w:bidi="ar"/>
              </w:rPr>
              <w:t>“请描述您在出发前或接近作业船舶时，如何综合所有信息判断作业可行性？发现了哪些风险？”</w:t>
            </w:r>
          </w:p>
        </w:tc>
        <w:tc>
          <w:tcPr>
            <w:tcW w:w="2268" w:type="dxa"/>
            <w:tcBorders>
              <w:top w:val="single" w:color="auto" w:sz="8" w:space="0"/>
            </w:tcBorders>
            <w:vAlign w:val="center"/>
          </w:tcPr>
          <w:p w14:paraId="0EA33062">
            <w:pPr>
              <w:pStyle w:val="178"/>
              <w:rPr>
                <w:rFonts w:hint="eastAsia" w:hAnsi="宋体"/>
                <w:szCs w:val="18"/>
              </w:rPr>
            </w:pPr>
            <w:r>
              <w:rPr>
                <w:rFonts w:hint="eastAsia" w:hAnsi="宋体" w:cs="宋体"/>
                <w:szCs w:val="18"/>
                <w:lang w:bidi="ar"/>
              </w:rPr>
              <w:t>忽略气象/海流关键数据，仅凭目测判断，低估了作业风险的严重性。</w:t>
            </w:r>
          </w:p>
        </w:tc>
        <w:tc>
          <w:tcPr>
            <w:tcW w:w="2268" w:type="dxa"/>
            <w:tcBorders>
              <w:top w:val="single" w:color="auto" w:sz="8" w:space="0"/>
            </w:tcBorders>
            <w:vAlign w:val="center"/>
          </w:tcPr>
          <w:p w14:paraId="2583E48A">
            <w:pPr>
              <w:pStyle w:val="178"/>
              <w:rPr>
                <w:rFonts w:hint="eastAsia" w:hAnsi="宋体"/>
                <w:szCs w:val="18"/>
              </w:rPr>
            </w:pPr>
            <w:r>
              <w:rPr>
                <w:rFonts w:hint="eastAsia" w:hAnsi="宋体" w:cs="宋体"/>
                <w:szCs w:val="18"/>
                <w:lang w:bidi="ar"/>
              </w:rPr>
              <w:t>能识别主要风险，但识别不全面，依赖固有经验。</w:t>
            </w:r>
          </w:p>
        </w:tc>
        <w:tc>
          <w:tcPr>
            <w:tcW w:w="2693" w:type="dxa"/>
            <w:tcBorders>
              <w:top w:val="single" w:color="auto" w:sz="8" w:space="0"/>
            </w:tcBorders>
            <w:vAlign w:val="center"/>
          </w:tcPr>
          <w:p w14:paraId="4FE339CE">
            <w:pPr>
              <w:pStyle w:val="178"/>
              <w:rPr>
                <w:rFonts w:hint="eastAsia" w:hAnsi="宋体"/>
                <w:szCs w:val="18"/>
              </w:rPr>
            </w:pPr>
            <w:r>
              <w:rPr>
                <w:rFonts w:hint="eastAsia" w:hAnsi="宋体" w:cs="宋体"/>
                <w:szCs w:val="18"/>
                <w:lang w:bidi="ar"/>
              </w:rPr>
              <w:t>提前综合水文气象信息、船舶动态，预判多重耦合风险（断缆、偏航、搁浅等），并动态调整作业方案。</w:t>
            </w:r>
          </w:p>
        </w:tc>
        <w:tc>
          <w:tcPr>
            <w:tcW w:w="1065" w:type="dxa"/>
            <w:tcBorders>
              <w:top w:val="single" w:color="auto" w:sz="8" w:space="0"/>
            </w:tcBorders>
            <w:vAlign w:val="center"/>
          </w:tcPr>
          <w:p w14:paraId="5B2D6C1A">
            <w:pPr>
              <w:pStyle w:val="178"/>
              <w:rPr>
                <w:rFonts w:hint="eastAsia" w:hAnsi="宋体"/>
                <w:szCs w:val="18"/>
              </w:rPr>
            </w:pPr>
          </w:p>
        </w:tc>
      </w:tr>
      <w:tr w14:paraId="3892D4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3" w:type="dxa"/>
            <w:vMerge w:val="continue"/>
            <w:vAlign w:val="center"/>
          </w:tcPr>
          <w:p w14:paraId="1FC4B301">
            <w:pPr>
              <w:pStyle w:val="178"/>
              <w:rPr>
                <w:rFonts w:hint="eastAsia" w:hAnsi="宋体"/>
                <w:szCs w:val="18"/>
              </w:rPr>
            </w:pPr>
          </w:p>
        </w:tc>
        <w:tc>
          <w:tcPr>
            <w:tcW w:w="1419" w:type="dxa"/>
            <w:vAlign w:val="center"/>
          </w:tcPr>
          <w:p w14:paraId="5813F3B8">
            <w:pPr>
              <w:pStyle w:val="178"/>
              <w:rPr>
                <w:rFonts w:hint="eastAsia" w:hAnsi="宋体"/>
                <w:szCs w:val="18"/>
              </w:rPr>
            </w:pPr>
            <w:r>
              <w:rPr>
                <w:rFonts w:hint="eastAsia" w:hAnsi="宋体" w:cs="宋体"/>
                <w:szCs w:val="18"/>
                <w:lang w:bidi="ar"/>
              </w:rPr>
              <w:t>应急优先级判断</w:t>
            </w:r>
          </w:p>
        </w:tc>
        <w:tc>
          <w:tcPr>
            <w:tcW w:w="2127" w:type="dxa"/>
            <w:vAlign w:val="center"/>
          </w:tcPr>
          <w:p w14:paraId="1079C931">
            <w:pPr>
              <w:pStyle w:val="178"/>
              <w:rPr>
                <w:rFonts w:hint="eastAsia" w:hAnsi="宋体"/>
                <w:szCs w:val="18"/>
              </w:rPr>
            </w:pPr>
            <w:r>
              <w:rPr>
                <w:rFonts w:hint="eastAsia" w:hAnsi="宋体" w:cs="宋体"/>
                <w:szCs w:val="18"/>
                <w:lang w:bidi="ar"/>
              </w:rPr>
              <w:t>“假设带缆中甲板水手被缆绳擦伤倒地，同时被拖船向浅水区漂移——您如何排序处理？为什么？”</w:t>
            </w:r>
          </w:p>
        </w:tc>
        <w:tc>
          <w:tcPr>
            <w:tcW w:w="2268" w:type="dxa"/>
            <w:vAlign w:val="center"/>
          </w:tcPr>
          <w:p w14:paraId="2B280D22">
            <w:pPr>
              <w:pStyle w:val="178"/>
              <w:rPr>
                <w:rFonts w:hint="eastAsia" w:hAnsi="宋体"/>
                <w:szCs w:val="18"/>
              </w:rPr>
            </w:pPr>
            <w:r>
              <w:rPr>
                <w:rFonts w:hint="eastAsia" w:hAnsi="宋体" w:cs="宋体"/>
                <w:szCs w:val="18"/>
                <w:lang w:bidi="ar"/>
              </w:rPr>
              <w:t>混淆人命与任务优先级，在险情中仍试图保全拖缆或设备。</w:t>
            </w:r>
          </w:p>
        </w:tc>
        <w:tc>
          <w:tcPr>
            <w:tcW w:w="2268" w:type="dxa"/>
            <w:vAlign w:val="center"/>
          </w:tcPr>
          <w:p w14:paraId="3A8C8AE6">
            <w:pPr>
              <w:pStyle w:val="178"/>
              <w:rPr>
                <w:rFonts w:hint="eastAsia" w:hAnsi="宋体"/>
                <w:szCs w:val="18"/>
              </w:rPr>
            </w:pPr>
            <w:r>
              <w:rPr>
                <w:rFonts w:hint="eastAsia" w:hAnsi="宋体" w:cs="宋体"/>
                <w:szCs w:val="18"/>
                <w:lang w:bidi="ar"/>
              </w:rPr>
              <w:t>能按“人-船-环境”顺序处置，但决策稍慢，需他人提醒。</w:t>
            </w:r>
          </w:p>
        </w:tc>
        <w:tc>
          <w:tcPr>
            <w:tcW w:w="2693" w:type="dxa"/>
            <w:vAlign w:val="center"/>
          </w:tcPr>
          <w:p w14:paraId="3CB96036">
            <w:pPr>
              <w:pStyle w:val="178"/>
              <w:rPr>
                <w:rFonts w:hint="eastAsia" w:hAnsi="宋体"/>
                <w:szCs w:val="18"/>
              </w:rPr>
            </w:pPr>
            <w:r>
              <w:rPr>
                <w:rFonts w:hint="eastAsia" w:hAnsi="宋体" w:cs="宋体"/>
                <w:szCs w:val="18"/>
                <w:lang w:bidi="ar"/>
              </w:rPr>
              <w:t>瞬间判断核心威胁（如人员落水），果断暂停作业，启动最高级别应急程序，零伤亡。</w:t>
            </w:r>
          </w:p>
        </w:tc>
        <w:tc>
          <w:tcPr>
            <w:tcW w:w="1065" w:type="dxa"/>
            <w:vAlign w:val="center"/>
          </w:tcPr>
          <w:p w14:paraId="2EACDC79">
            <w:pPr>
              <w:pStyle w:val="178"/>
              <w:rPr>
                <w:rFonts w:hint="eastAsia" w:hAnsi="宋体"/>
                <w:szCs w:val="18"/>
              </w:rPr>
            </w:pPr>
          </w:p>
        </w:tc>
      </w:tr>
      <w:tr w14:paraId="1FDA60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3" w:type="dxa"/>
            <w:vMerge w:val="continue"/>
            <w:vAlign w:val="center"/>
          </w:tcPr>
          <w:p w14:paraId="73E230A9">
            <w:pPr>
              <w:pStyle w:val="178"/>
              <w:rPr>
                <w:rFonts w:hint="eastAsia" w:hAnsi="宋体"/>
                <w:szCs w:val="18"/>
              </w:rPr>
            </w:pPr>
          </w:p>
        </w:tc>
        <w:tc>
          <w:tcPr>
            <w:tcW w:w="1419" w:type="dxa"/>
            <w:vAlign w:val="center"/>
          </w:tcPr>
          <w:p w14:paraId="4771C8B1">
            <w:pPr>
              <w:pStyle w:val="178"/>
              <w:rPr>
                <w:rFonts w:hint="eastAsia" w:hAnsi="宋体"/>
                <w:szCs w:val="18"/>
              </w:rPr>
            </w:pPr>
            <w:r>
              <w:rPr>
                <w:rFonts w:hint="eastAsia" w:hAnsi="宋体" w:cs="宋体"/>
                <w:szCs w:val="18"/>
                <w:lang w:bidi="ar"/>
              </w:rPr>
              <w:t>备用方案启用</w:t>
            </w:r>
          </w:p>
        </w:tc>
        <w:tc>
          <w:tcPr>
            <w:tcW w:w="2127" w:type="dxa"/>
            <w:vAlign w:val="center"/>
          </w:tcPr>
          <w:p w14:paraId="732D0D88">
            <w:pPr>
              <w:pStyle w:val="178"/>
              <w:rPr>
                <w:rFonts w:hint="eastAsia" w:hAnsi="宋体"/>
                <w:szCs w:val="18"/>
              </w:rPr>
            </w:pPr>
            <w:r>
              <w:rPr>
                <w:rFonts w:hint="eastAsia" w:hAnsi="宋体" w:cs="宋体"/>
                <w:szCs w:val="18"/>
                <w:lang w:bidi="ar"/>
              </w:rPr>
              <w:t>“当主拖缆断裂时，您是否有预设备用方案？如何快速切换？”</w:t>
            </w:r>
          </w:p>
        </w:tc>
        <w:tc>
          <w:tcPr>
            <w:tcW w:w="2268" w:type="dxa"/>
            <w:vAlign w:val="center"/>
          </w:tcPr>
          <w:p w14:paraId="226D1571">
            <w:pPr>
              <w:pStyle w:val="178"/>
              <w:rPr>
                <w:rFonts w:hint="eastAsia" w:hAnsi="宋体"/>
                <w:szCs w:val="18"/>
              </w:rPr>
            </w:pPr>
            <w:r>
              <w:rPr>
                <w:rFonts w:hint="eastAsia" w:hAnsi="宋体" w:cs="宋体"/>
                <w:szCs w:val="18"/>
                <w:lang w:bidi="ar"/>
              </w:rPr>
              <w:t>无备用计划，申请暂停作业。</w:t>
            </w:r>
          </w:p>
        </w:tc>
        <w:tc>
          <w:tcPr>
            <w:tcW w:w="2268" w:type="dxa"/>
            <w:vAlign w:val="center"/>
          </w:tcPr>
          <w:p w14:paraId="365C1E75">
            <w:pPr>
              <w:textAlignment w:val="center"/>
              <w:rPr>
                <w:rFonts w:hint="eastAsia" w:ascii="宋体" w:hAnsi="宋体" w:cs="宋体"/>
                <w:sz w:val="18"/>
                <w:szCs w:val="18"/>
                <w:lang w:bidi="ar"/>
              </w:rPr>
            </w:pPr>
            <w:r>
              <w:rPr>
                <w:rFonts w:hint="eastAsia" w:ascii="宋体" w:hAnsi="宋体" w:cs="宋体"/>
                <w:sz w:val="18"/>
                <w:szCs w:val="18"/>
                <w:lang w:bidi="ar"/>
              </w:rPr>
              <w:t>有简单备用方案（如船员视海况情况，重新插缆、打扣），但切换耗时较长，效率低。</w:t>
            </w:r>
          </w:p>
          <w:p w14:paraId="4DDC4D6B">
            <w:pPr>
              <w:pStyle w:val="178"/>
              <w:rPr>
                <w:rFonts w:hint="eastAsia" w:hAnsi="宋体"/>
                <w:szCs w:val="18"/>
              </w:rPr>
            </w:pPr>
          </w:p>
        </w:tc>
        <w:tc>
          <w:tcPr>
            <w:tcW w:w="2693" w:type="dxa"/>
            <w:vAlign w:val="center"/>
          </w:tcPr>
          <w:p w14:paraId="1792D2A6">
            <w:pPr>
              <w:pStyle w:val="178"/>
              <w:rPr>
                <w:rFonts w:hint="eastAsia" w:hAnsi="宋体"/>
                <w:szCs w:val="18"/>
              </w:rPr>
            </w:pPr>
            <w:r>
              <w:rPr>
                <w:rFonts w:hint="eastAsia" w:hAnsi="宋体" w:cs="宋体"/>
                <w:szCs w:val="18"/>
                <w:lang w:bidi="ar"/>
              </w:rPr>
              <w:t>及时沟通，反馈情况（联系大船或引航员，告知断缆情况）；紧急处置，防止缠桨；作业方案变更（改成顶推、带大船缆绳等）；启用备用缆绳。</w:t>
            </w:r>
          </w:p>
        </w:tc>
        <w:tc>
          <w:tcPr>
            <w:tcW w:w="1065" w:type="dxa"/>
            <w:vAlign w:val="center"/>
          </w:tcPr>
          <w:p w14:paraId="76A7D66F">
            <w:pPr>
              <w:pStyle w:val="178"/>
              <w:rPr>
                <w:rFonts w:hint="eastAsia" w:hAnsi="宋体"/>
                <w:szCs w:val="18"/>
              </w:rPr>
            </w:pPr>
          </w:p>
        </w:tc>
      </w:tr>
      <w:tr w14:paraId="753818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3" w:type="dxa"/>
            <w:vMerge w:val="continue"/>
            <w:vAlign w:val="center"/>
          </w:tcPr>
          <w:p w14:paraId="17A1CD9F">
            <w:pPr>
              <w:pStyle w:val="178"/>
              <w:rPr>
                <w:rFonts w:hint="eastAsia" w:hAnsi="宋体"/>
                <w:szCs w:val="18"/>
              </w:rPr>
            </w:pPr>
          </w:p>
        </w:tc>
        <w:tc>
          <w:tcPr>
            <w:tcW w:w="1419" w:type="dxa"/>
            <w:vAlign w:val="center"/>
          </w:tcPr>
          <w:p w14:paraId="355A1CA3">
            <w:pPr>
              <w:pStyle w:val="178"/>
              <w:rPr>
                <w:rFonts w:hint="eastAsia" w:hAnsi="宋体"/>
                <w:szCs w:val="18"/>
              </w:rPr>
            </w:pPr>
            <w:r>
              <w:rPr>
                <w:rFonts w:hint="eastAsia" w:hAnsi="宋体" w:cs="宋体"/>
                <w:szCs w:val="18"/>
                <w:lang w:bidi="ar"/>
              </w:rPr>
              <w:t>事故控制与止损</w:t>
            </w:r>
          </w:p>
        </w:tc>
        <w:tc>
          <w:tcPr>
            <w:tcW w:w="2127" w:type="dxa"/>
            <w:vAlign w:val="center"/>
          </w:tcPr>
          <w:p w14:paraId="5D0964D1">
            <w:pPr>
              <w:pStyle w:val="178"/>
              <w:rPr>
                <w:rFonts w:hint="eastAsia" w:hAnsi="宋体"/>
                <w:szCs w:val="18"/>
              </w:rPr>
            </w:pPr>
            <w:r>
              <w:rPr>
                <w:rFonts w:hint="eastAsia" w:hAnsi="宋体" w:cs="宋体"/>
                <w:szCs w:val="18"/>
                <w:lang w:bidi="ar"/>
              </w:rPr>
              <w:t>“操作失误，与大船发生擦碰，如何防止事故扩大，减少损失”</w:t>
            </w:r>
          </w:p>
        </w:tc>
        <w:tc>
          <w:tcPr>
            <w:tcW w:w="2268" w:type="dxa"/>
            <w:vAlign w:val="center"/>
          </w:tcPr>
          <w:p w14:paraId="4C6D8A54">
            <w:pPr>
              <w:pStyle w:val="178"/>
              <w:rPr>
                <w:rFonts w:hint="eastAsia" w:hAnsi="宋体"/>
                <w:szCs w:val="18"/>
              </w:rPr>
            </w:pPr>
            <w:r>
              <w:rPr>
                <w:rFonts w:hint="eastAsia" w:hAnsi="宋体" w:cs="宋体"/>
                <w:szCs w:val="18"/>
                <w:lang w:bidi="ar"/>
              </w:rPr>
              <w:t>处置不当引发次生事故（如拖轮船体中度受损，无法继续作业；被拖船偏航搁浅）。</w:t>
            </w:r>
          </w:p>
        </w:tc>
        <w:tc>
          <w:tcPr>
            <w:tcW w:w="2268" w:type="dxa"/>
            <w:vAlign w:val="center"/>
          </w:tcPr>
          <w:p w14:paraId="2160A1A4">
            <w:pPr>
              <w:pStyle w:val="178"/>
              <w:rPr>
                <w:rFonts w:hint="eastAsia" w:hAnsi="宋体"/>
                <w:szCs w:val="18"/>
              </w:rPr>
            </w:pPr>
            <w:r>
              <w:rPr>
                <w:rFonts w:hint="eastAsia" w:hAnsi="宋体" w:cs="宋体"/>
                <w:szCs w:val="18"/>
                <w:lang w:bidi="ar"/>
              </w:rPr>
              <w:t>控制住局面，无人员伤亡，但设备有轻度损坏，能坚持完成作业。</w:t>
            </w:r>
          </w:p>
        </w:tc>
        <w:tc>
          <w:tcPr>
            <w:tcW w:w="2693" w:type="dxa"/>
            <w:vAlign w:val="center"/>
          </w:tcPr>
          <w:p w14:paraId="1325E45A">
            <w:pPr>
              <w:textAlignment w:val="center"/>
              <w:rPr>
                <w:rFonts w:hint="eastAsia" w:ascii="宋体" w:hAnsi="宋体" w:cs="宋体"/>
                <w:sz w:val="18"/>
                <w:szCs w:val="18"/>
                <w:lang w:bidi="ar"/>
              </w:rPr>
            </w:pPr>
            <w:r>
              <w:rPr>
                <w:rFonts w:hint="eastAsia" w:ascii="宋体" w:hAnsi="宋体" w:cs="宋体"/>
                <w:sz w:val="18"/>
                <w:szCs w:val="18"/>
                <w:lang w:bidi="ar"/>
              </w:rPr>
              <w:t>有效遏制连锁反应，实现“零伤亡、零污染、最小设备损”，快速恢复可控状态。</w:t>
            </w:r>
          </w:p>
        </w:tc>
        <w:tc>
          <w:tcPr>
            <w:tcW w:w="1065" w:type="dxa"/>
            <w:vAlign w:val="center"/>
          </w:tcPr>
          <w:p w14:paraId="2FB60705">
            <w:pPr>
              <w:pStyle w:val="178"/>
              <w:rPr>
                <w:rFonts w:hint="eastAsia" w:hAnsi="宋体"/>
                <w:szCs w:val="18"/>
              </w:rPr>
            </w:pPr>
          </w:p>
        </w:tc>
      </w:tr>
      <w:tr w14:paraId="025347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3" w:type="dxa"/>
            <w:vMerge w:val="continue"/>
            <w:vAlign w:val="center"/>
          </w:tcPr>
          <w:p w14:paraId="041A0745">
            <w:pPr>
              <w:pStyle w:val="178"/>
              <w:rPr>
                <w:rFonts w:hint="eastAsia" w:hAnsi="宋体"/>
                <w:szCs w:val="18"/>
              </w:rPr>
            </w:pPr>
          </w:p>
        </w:tc>
        <w:tc>
          <w:tcPr>
            <w:tcW w:w="1419" w:type="dxa"/>
            <w:vAlign w:val="center"/>
          </w:tcPr>
          <w:p w14:paraId="7595983D">
            <w:pPr>
              <w:pStyle w:val="178"/>
              <w:rPr>
                <w:rFonts w:hint="eastAsia" w:hAnsi="宋体"/>
                <w:szCs w:val="18"/>
              </w:rPr>
            </w:pPr>
            <w:r>
              <w:rPr>
                <w:rFonts w:hint="eastAsia" w:hAnsi="宋体" w:cs="宋体"/>
                <w:szCs w:val="18"/>
                <w:lang w:bidi="ar"/>
              </w:rPr>
              <w:t>事后复盘与改进</w:t>
            </w:r>
          </w:p>
        </w:tc>
        <w:tc>
          <w:tcPr>
            <w:tcW w:w="2127" w:type="dxa"/>
            <w:vAlign w:val="center"/>
          </w:tcPr>
          <w:p w14:paraId="06FE4284">
            <w:pPr>
              <w:pStyle w:val="178"/>
              <w:rPr>
                <w:rFonts w:hint="eastAsia" w:hAnsi="宋体"/>
                <w:szCs w:val="18"/>
              </w:rPr>
            </w:pPr>
            <w:r>
              <w:rPr>
                <w:rFonts w:hint="eastAsia" w:hAnsi="宋体" w:cs="宋体"/>
                <w:szCs w:val="18"/>
                <w:lang w:bidi="ar"/>
              </w:rPr>
              <w:t>“完成高风险拖带后，您如何组织复盘？是否推动流程改进？”</w:t>
            </w:r>
          </w:p>
        </w:tc>
        <w:tc>
          <w:tcPr>
            <w:tcW w:w="2268" w:type="dxa"/>
            <w:vAlign w:val="center"/>
          </w:tcPr>
          <w:p w14:paraId="634A7A39">
            <w:pPr>
              <w:pStyle w:val="178"/>
              <w:rPr>
                <w:rFonts w:hint="eastAsia" w:hAnsi="宋体"/>
                <w:szCs w:val="18"/>
              </w:rPr>
            </w:pPr>
            <w:r>
              <w:rPr>
                <w:rFonts w:hint="eastAsia" w:hAnsi="宋体" w:cs="宋体"/>
                <w:szCs w:val="18"/>
                <w:lang w:bidi="ar"/>
              </w:rPr>
              <w:t>无总结，同类错误在后续任务中可能重复出现。</w:t>
            </w:r>
          </w:p>
        </w:tc>
        <w:tc>
          <w:tcPr>
            <w:tcW w:w="2268" w:type="dxa"/>
            <w:vAlign w:val="center"/>
          </w:tcPr>
          <w:p w14:paraId="3B3FC65B">
            <w:pPr>
              <w:pStyle w:val="178"/>
              <w:rPr>
                <w:rFonts w:hint="eastAsia" w:hAnsi="宋体"/>
                <w:szCs w:val="18"/>
              </w:rPr>
            </w:pPr>
            <w:r>
              <w:rPr>
                <w:rFonts w:hint="eastAsia" w:hAnsi="宋体" w:cs="宋体"/>
                <w:szCs w:val="18"/>
                <w:lang w:bidi="ar"/>
              </w:rPr>
              <w:t>有基本口头复盘，有应对方案，提出1-2条改进建议。</w:t>
            </w:r>
          </w:p>
        </w:tc>
        <w:tc>
          <w:tcPr>
            <w:tcW w:w="2693" w:type="dxa"/>
            <w:vAlign w:val="center"/>
          </w:tcPr>
          <w:p w14:paraId="18A96F3F">
            <w:pPr>
              <w:pStyle w:val="178"/>
              <w:rPr>
                <w:rFonts w:hint="eastAsia" w:hAnsi="宋体"/>
                <w:szCs w:val="18"/>
              </w:rPr>
            </w:pPr>
            <w:r>
              <w:rPr>
                <w:rFonts w:hint="eastAsia" w:hAnsi="宋体" w:cs="宋体"/>
                <w:szCs w:val="18"/>
                <w:lang w:bidi="ar"/>
              </w:rPr>
              <w:t>24小时内组织结构化复盘，更新高风险拖带方案，并推动公司级风险模型优化。</w:t>
            </w:r>
          </w:p>
        </w:tc>
        <w:tc>
          <w:tcPr>
            <w:tcW w:w="1065" w:type="dxa"/>
            <w:vAlign w:val="center"/>
          </w:tcPr>
          <w:p w14:paraId="371D83BA">
            <w:pPr>
              <w:pStyle w:val="178"/>
              <w:rPr>
                <w:rFonts w:hint="eastAsia" w:hAnsi="宋体"/>
                <w:szCs w:val="18"/>
              </w:rPr>
            </w:pPr>
          </w:p>
        </w:tc>
      </w:tr>
      <w:tr w14:paraId="4FB345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3" w:type="dxa"/>
            <w:vMerge w:val="continue"/>
            <w:vAlign w:val="center"/>
          </w:tcPr>
          <w:p w14:paraId="4FDC2DDA">
            <w:pPr>
              <w:pStyle w:val="178"/>
              <w:rPr>
                <w:rFonts w:hint="eastAsia" w:hAnsi="宋体"/>
                <w:szCs w:val="18"/>
              </w:rPr>
            </w:pPr>
          </w:p>
        </w:tc>
        <w:tc>
          <w:tcPr>
            <w:tcW w:w="1419" w:type="dxa"/>
            <w:vAlign w:val="center"/>
          </w:tcPr>
          <w:p w14:paraId="4CD7E9E0">
            <w:pPr>
              <w:pStyle w:val="178"/>
              <w:rPr>
                <w:rFonts w:hint="eastAsia" w:hAnsi="宋体" w:cs="宋体"/>
                <w:szCs w:val="18"/>
                <w:lang w:bidi="ar"/>
              </w:rPr>
            </w:pPr>
            <w:r>
              <w:rPr>
                <w:rFonts w:hAnsi="宋体" w:cs="宋体"/>
                <w:szCs w:val="18"/>
                <w:lang w:bidi="ar"/>
              </w:rPr>
              <w:t>风险工况下的综合作业决策能力</w:t>
            </w:r>
          </w:p>
        </w:tc>
        <w:tc>
          <w:tcPr>
            <w:tcW w:w="2127" w:type="dxa"/>
            <w:vAlign w:val="center"/>
          </w:tcPr>
          <w:p w14:paraId="12341384">
            <w:pPr>
              <w:pStyle w:val="178"/>
              <w:rPr>
                <w:rFonts w:hint="eastAsia" w:hAnsi="宋体" w:cs="宋体"/>
                <w:szCs w:val="18"/>
                <w:lang w:bidi="ar"/>
              </w:rPr>
            </w:pPr>
            <w:r>
              <w:rPr>
                <w:rFonts w:hint="eastAsia" w:hAnsi="宋体" w:cs="宋体"/>
                <w:szCs w:val="18"/>
                <w:lang w:bidi="ar"/>
              </w:rPr>
              <w:t>“</w:t>
            </w:r>
            <w:r>
              <w:rPr>
                <w:rFonts w:hAnsi="宋体" w:cs="宋体"/>
                <w:szCs w:val="18"/>
                <w:lang w:bidi="ar"/>
              </w:rPr>
              <w:t>请描述一次经历：在作业时间紧迫或情况危急的情形下，您曾基于安全考量，主动拒绝或暂停执行调度、引航员或大船的作业指令。请具体说明您当时的判断依据和决策过程。</w:t>
            </w:r>
            <w:r>
              <w:rPr>
                <w:rFonts w:hint="eastAsia" w:hAnsi="宋体" w:cs="宋体"/>
                <w:szCs w:val="18"/>
                <w:lang w:bidi="ar"/>
              </w:rPr>
              <w:t>”</w:t>
            </w:r>
          </w:p>
        </w:tc>
        <w:tc>
          <w:tcPr>
            <w:tcW w:w="2268" w:type="dxa"/>
            <w:vAlign w:val="center"/>
          </w:tcPr>
          <w:p w14:paraId="72DD59F6">
            <w:pPr>
              <w:pStyle w:val="178"/>
              <w:rPr>
                <w:rFonts w:hint="eastAsia" w:hAnsi="宋体" w:cs="宋体"/>
                <w:szCs w:val="18"/>
                <w:lang w:bidi="ar"/>
              </w:rPr>
            </w:pPr>
            <w:r>
              <w:rPr>
                <w:rFonts w:hAnsi="宋体" w:cs="宋体"/>
                <w:szCs w:val="18"/>
                <w:lang w:bidi="ar"/>
              </w:rPr>
              <w:t>因害怕担责或盲目追求任务，在已明显超限的海况下强行作业；或面对紧急情况犹豫不决，过度依赖岸基指令，错失最佳处置时机。</w:t>
            </w:r>
          </w:p>
        </w:tc>
        <w:tc>
          <w:tcPr>
            <w:tcW w:w="2268" w:type="dxa"/>
            <w:vAlign w:val="center"/>
          </w:tcPr>
          <w:p w14:paraId="30D1163F">
            <w:pPr>
              <w:pStyle w:val="178"/>
              <w:rPr>
                <w:rFonts w:hint="eastAsia" w:hAnsi="宋体" w:cs="宋体"/>
                <w:szCs w:val="18"/>
                <w:lang w:bidi="ar"/>
              </w:rPr>
            </w:pPr>
            <w:r>
              <w:rPr>
                <w:rFonts w:hAnsi="宋体" w:cs="宋体"/>
                <w:szCs w:val="18"/>
                <w:lang w:bidi="ar"/>
              </w:rPr>
              <w:t>能够在明显超限时果断中止作业，或基于基本安全参数（如风力、浪高）做出合规决策，但缺乏对超限原因的深入分析，决策依据相对单一。</w:t>
            </w:r>
          </w:p>
        </w:tc>
        <w:tc>
          <w:tcPr>
            <w:tcW w:w="2693" w:type="dxa"/>
            <w:vAlign w:val="center"/>
          </w:tcPr>
          <w:p w14:paraId="604F4DAB">
            <w:pPr>
              <w:pStyle w:val="178"/>
              <w:rPr>
                <w:rFonts w:hint="eastAsia" w:hAnsi="宋体" w:cs="宋体"/>
                <w:szCs w:val="18"/>
                <w:lang w:bidi="ar"/>
              </w:rPr>
            </w:pPr>
            <w:r>
              <w:rPr>
                <w:rFonts w:hAnsi="宋体" w:cs="宋体"/>
                <w:szCs w:val="18"/>
                <w:lang w:bidi="ar"/>
              </w:rPr>
              <w:t>严格依据量化安全阈值（如浪高、风速）进行前瞻性研判，在接近限值前即主动沟通并中止作业，并同步启动完备替代方案（如调整作业位置/时机）。能够整合拖轮性能、被拖船状态、海况窗口期等多源数据，在复杂情况下做出逻辑清晰、可追溯的果断决策，在保障绝对安全的前提下最大限度维护生产连续性。</w:t>
            </w:r>
          </w:p>
        </w:tc>
        <w:tc>
          <w:tcPr>
            <w:tcW w:w="1065" w:type="dxa"/>
            <w:vAlign w:val="center"/>
          </w:tcPr>
          <w:p w14:paraId="5D6390B5">
            <w:pPr>
              <w:pStyle w:val="178"/>
              <w:rPr>
                <w:rFonts w:hint="eastAsia" w:hAnsi="宋体"/>
                <w:szCs w:val="18"/>
              </w:rPr>
            </w:pPr>
          </w:p>
        </w:tc>
      </w:tr>
      <w:tr w14:paraId="5EDD9F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748" w:type="dxa"/>
            <w:gridSpan w:val="6"/>
            <w:vAlign w:val="center"/>
          </w:tcPr>
          <w:p w14:paraId="7BE1B00E">
            <w:pPr>
              <w:pStyle w:val="178"/>
              <w:rPr>
                <w:rFonts w:hint="eastAsia" w:hAnsi="宋体"/>
                <w:szCs w:val="18"/>
              </w:rPr>
            </w:pPr>
            <w:r>
              <w:rPr>
                <w:rFonts w:hint="eastAsia" w:hAnsi="宋体"/>
                <w:szCs w:val="18"/>
              </w:rPr>
              <w:t>小计</w:t>
            </w:r>
          </w:p>
        </w:tc>
        <w:tc>
          <w:tcPr>
            <w:tcW w:w="1065" w:type="dxa"/>
            <w:vAlign w:val="center"/>
          </w:tcPr>
          <w:p w14:paraId="1C2BFEE0">
            <w:pPr>
              <w:pStyle w:val="178"/>
              <w:rPr>
                <w:rFonts w:hint="eastAsia" w:hAnsi="宋体"/>
                <w:szCs w:val="18"/>
              </w:rPr>
            </w:pPr>
          </w:p>
        </w:tc>
      </w:tr>
      <w:tr w14:paraId="3CDF0A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3" w:type="dxa"/>
            <w:vMerge w:val="restart"/>
            <w:vAlign w:val="center"/>
          </w:tcPr>
          <w:p w14:paraId="27BFCAF7">
            <w:pPr>
              <w:pStyle w:val="178"/>
              <w:rPr>
                <w:rFonts w:hint="eastAsia" w:hAnsi="宋体"/>
                <w:szCs w:val="18"/>
              </w:rPr>
            </w:pPr>
            <w:r>
              <w:rPr>
                <w:rFonts w:hint="eastAsia" w:hAnsi="宋体"/>
                <w:szCs w:val="18"/>
              </w:rPr>
              <w:t>2. 操作技能模拟</w:t>
            </w:r>
          </w:p>
          <w:p w14:paraId="773DFB2C">
            <w:pPr>
              <w:pStyle w:val="178"/>
              <w:rPr>
                <w:rFonts w:hint="eastAsia" w:hAnsi="宋体"/>
                <w:szCs w:val="18"/>
              </w:rPr>
            </w:pPr>
            <w:r>
              <w:rPr>
                <w:rFonts w:hint="eastAsia" w:hAnsi="宋体"/>
                <w:szCs w:val="18"/>
              </w:rPr>
              <w:t>（7项×5分=35分）</w:t>
            </w:r>
          </w:p>
        </w:tc>
        <w:tc>
          <w:tcPr>
            <w:tcW w:w="1419" w:type="dxa"/>
            <w:vAlign w:val="center"/>
          </w:tcPr>
          <w:p w14:paraId="1FD9ADDD">
            <w:pPr>
              <w:pStyle w:val="178"/>
              <w:rPr>
                <w:rFonts w:hint="eastAsia" w:hAnsi="宋体"/>
                <w:szCs w:val="18"/>
              </w:rPr>
            </w:pPr>
            <w:r>
              <w:rPr>
                <w:rFonts w:hint="eastAsia" w:hAnsi="宋体" w:cs="宋体"/>
                <w:szCs w:val="18"/>
                <w:lang w:bidi="ar"/>
              </w:rPr>
              <w:t>接近策略与时机把握</w:t>
            </w:r>
          </w:p>
        </w:tc>
        <w:tc>
          <w:tcPr>
            <w:tcW w:w="2127" w:type="dxa"/>
            <w:vAlign w:val="center"/>
          </w:tcPr>
          <w:p w14:paraId="7CEFB9E5">
            <w:pPr>
              <w:pStyle w:val="178"/>
              <w:rPr>
                <w:rFonts w:hint="eastAsia" w:hAnsi="宋体"/>
                <w:szCs w:val="18"/>
              </w:rPr>
            </w:pPr>
            <w:r>
              <w:rPr>
                <w:rFonts w:hint="eastAsia" w:hAnsi="宋体" w:cs="宋体"/>
                <w:szCs w:val="18"/>
                <w:lang w:bidi="ar"/>
              </w:rPr>
              <w:t>“在大浪中接近被拖船带拖缆极具挑战。您如何选择角度、速度和时机？”</w:t>
            </w:r>
          </w:p>
        </w:tc>
        <w:tc>
          <w:tcPr>
            <w:tcW w:w="2268" w:type="dxa"/>
            <w:vAlign w:val="center"/>
          </w:tcPr>
          <w:p w14:paraId="13BB7264">
            <w:pPr>
              <w:pStyle w:val="178"/>
              <w:rPr>
                <w:rFonts w:hint="eastAsia" w:hAnsi="宋体"/>
                <w:szCs w:val="18"/>
              </w:rPr>
            </w:pPr>
            <w:r>
              <w:rPr>
                <w:rFonts w:hAnsi="宋体" w:cs="Segoe UI"/>
                <w:szCs w:val="18"/>
                <w:shd w:val="clear" w:color="auto" w:fill="FFFFFF"/>
              </w:rPr>
              <w:t>在未充分评估海况与船舶操纵性的情况下，强行采用顶浪或顺浪方式接近。</w:t>
            </w:r>
            <w:r>
              <w:rPr>
                <w:rFonts w:hint="eastAsia" w:hAnsi="宋体" w:cs="Segoe UI"/>
                <w:szCs w:val="18"/>
                <w:shd w:val="clear" w:color="auto" w:fill="FFFFFF"/>
              </w:rPr>
              <w:t>带缆</w:t>
            </w:r>
            <w:r>
              <w:rPr>
                <w:rFonts w:hAnsi="宋体" w:cs="Segoe UI"/>
                <w:szCs w:val="18"/>
                <w:shd w:val="clear" w:color="auto" w:fill="FFFFFF"/>
              </w:rPr>
              <w:t>过程中拖轮产生剧烈横摇与纵荡，船位难以控制，曾多次出现与</w:t>
            </w:r>
            <w:r>
              <w:rPr>
                <w:rFonts w:hint="eastAsia" w:hAnsi="宋体" w:cs="Segoe UI"/>
                <w:szCs w:val="18"/>
                <w:shd w:val="clear" w:color="auto" w:fill="FFFFFF"/>
              </w:rPr>
              <w:t>被拖船</w:t>
            </w:r>
            <w:r>
              <w:rPr>
                <w:rFonts w:hAnsi="宋体" w:cs="Segoe UI"/>
                <w:szCs w:val="18"/>
                <w:shd w:val="clear" w:color="auto" w:fill="FFFFFF"/>
              </w:rPr>
              <w:t>距离急速接近的险情</w:t>
            </w:r>
            <w:r>
              <w:rPr>
                <w:rFonts w:hint="eastAsia" w:hAnsi="宋体" w:cs="Segoe UI"/>
                <w:szCs w:val="18"/>
                <w:shd w:val="clear" w:color="auto" w:fill="FFFFFF"/>
              </w:rPr>
              <w:t>。</w:t>
            </w:r>
          </w:p>
        </w:tc>
        <w:tc>
          <w:tcPr>
            <w:tcW w:w="2268" w:type="dxa"/>
            <w:vAlign w:val="center"/>
          </w:tcPr>
          <w:p w14:paraId="192024E5">
            <w:pPr>
              <w:pStyle w:val="178"/>
              <w:rPr>
                <w:rFonts w:hint="eastAsia" w:hAnsi="宋体"/>
                <w:szCs w:val="18"/>
              </w:rPr>
            </w:pPr>
            <w:r>
              <w:rPr>
                <w:rFonts w:hAnsi="宋体" w:cs="Segoe UI"/>
                <w:szCs w:val="18"/>
                <w:shd w:val="clear" w:color="auto" w:fill="FFFFFF"/>
              </w:rPr>
              <w:t>熟练判断波浪规律，</w:t>
            </w:r>
            <w:r>
              <w:rPr>
                <w:rFonts w:hint="eastAsia" w:hAnsi="宋体" w:cs="Segoe UI"/>
                <w:szCs w:val="18"/>
                <w:shd w:val="clear" w:color="auto" w:fill="FFFFFF"/>
              </w:rPr>
              <w:t>操作</w:t>
            </w:r>
            <w:r>
              <w:rPr>
                <w:rFonts w:hAnsi="宋体" w:cs="Segoe UI"/>
                <w:szCs w:val="18"/>
                <w:shd w:val="clear" w:color="auto" w:fill="FFFFFF"/>
              </w:rPr>
              <w:t>拖轮精准利用波</w:t>
            </w:r>
            <w:r>
              <w:rPr>
                <w:rFonts w:hint="eastAsia" w:hAnsi="宋体" w:cs="Segoe UI"/>
                <w:szCs w:val="18"/>
                <w:shd w:val="clear" w:color="auto" w:fill="FFFFFF"/>
              </w:rPr>
              <w:t>浪</w:t>
            </w:r>
            <w:r>
              <w:rPr>
                <w:rFonts w:hAnsi="宋体" w:cs="Segoe UI"/>
                <w:szCs w:val="18"/>
                <w:shd w:val="clear" w:color="auto" w:fill="FFFFFF"/>
              </w:rPr>
              <w:t>间隙</w:t>
            </w:r>
            <w:r>
              <w:rPr>
                <w:rFonts w:hint="eastAsia" w:hAnsi="宋体" w:cs="Segoe UI"/>
                <w:szCs w:val="18"/>
                <w:shd w:val="clear" w:color="auto" w:fill="FFFFFF"/>
              </w:rPr>
              <w:t>，</w:t>
            </w:r>
            <w:r>
              <w:rPr>
                <w:rFonts w:hAnsi="宋体" w:cs="Segoe UI"/>
                <w:szCs w:val="18"/>
                <w:shd w:val="clear" w:color="auto" w:fill="FFFFFF"/>
              </w:rPr>
              <w:t>通过车、舵精细配合，将两船横距稳定控制在安全距离，并主动规避对方船尾乱流区，接近过程平稳、高效、无险情。</w:t>
            </w:r>
          </w:p>
        </w:tc>
        <w:tc>
          <w:tcPr>
            <w:tcW w:w="2693" w:type="dxa"/>
            <w:vAlign w:val="center"/>
          </w:tcPr>
          <w:p w14:paraId="0134325F">
            <w:pPr>
              <w:pStyle w:val="178"/>
              <w:rPr>
                <w:rFonts w:hint="eastAsia" w:hAnsi="宋体"/>
                <w:szCs w:val="18"/>
              </w:rPr>
            </w:pPr>
            <w:r>
              <w:rPr>
                <w:rFonts w:hAnsi="宋体" w:cs="Segoe UI"/>
                <w:szCs w:val="18"/>
                <w:shd w:val="clear" w:color="auto" w:fill="FFFFFF"/>
              </w:rPr>
              <w:t>能动态微调操作，将两船相对运动控制在最小误差范围内。不仅能规避风险，更能通过主动协调被拖船、优化整体作业窗口来消除风险源</w:t>
            </w:r>
            <w:r>
              <w:rPr>
                <w:rFonts w:hint="eastAsia" w:hAnsi="宋体" w:cs="Segoe UI"/>
                <w:szCs w:val="18"/>
                <w:shd w:val="clear" w:color="auto" w:fill="FFFFFF"/>
              </w:rPr>
              <w:t>，</w:t>
            </w:r>
            <w:r>
              <w:rPr>
                <w:rFonts w:hAnsi="宋体" w:cs="Segoe UI"/>
                <w:szCs w:val="18"/>
                <w:shd w:val="clear" w:color="auto" w:fill="FFFFFF"/>
              </w:rPr>
              <w:t>操作高效平稳，并为后续作业争取安全时间。</w:t>
            </w:r>
          </w:p>
        </w:tc>
        <w:tc>
          <w:tcPr>
            <w:tcW w:w="1065" w:type="dxa"/>
            <w:vAlign w:val="center"/>
          </w:tcPr>
          <w:p w14:paraId="4A7D1D6F">
            <w:pPr>
              <w:pStyle w:val="178"/>
              <w:rPr>
                <w:rFonts w:hint="eastAsia" w:hAnsi="宋体"/>
                <w:szCs w:val="18"/>
              </w:rPr>
            </w:pPr>
          </w:p>
        </w:tc>
      </w:tr>
      <w:tr w14:paraId="131E54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3" w:type="dxa"/>
            <w:vMerge w:val="continue"/>
            <w:vAlign w:val="center"/>
          </w:tcPr>
          <w:p w14:paraId="53A7CFF4">
            <w:pPr>
              <w:pStyle w:val="178"/>
              <w:rPr>
                <w:rFonts w:hint="eastAsia" w:hAnsi="宋体"/>
                <w:szCs w:val="18"/>
              </w:rPr>
            </w:pPr>
          </w:p>
        </w:tc>
        <w:tc>
          <w:tcPr>
            <w:tcW w:w="1419" w:type="dxa"/>
            <w:vAlign w:val="center"/>
          </w:tcPr>
          <w:p w14:paraId="67E19B14">
            <w:pPr>
              <w:pStyle w:val="178"/>
              <w:rPr>
                <w:rFonts w:hint="eastAsia" w:hAnsi="宋体"/>
                <w:szCs w:val="18"/>
              </w:rPr>
            </w:pPr>
            <w:r>
              <w:rPr>
                <w:rFonts w:hint="eastAsia" w:hAnsi="宋体" w:cs="宋体"/>
                <w:szCs w:val="18"/>
                <w:lang w:bidi="ar"/>
              </w:rPr>
              <w:t>拖点选择与缆绳布置</w:t>
            </w:r>
          </w:p>
        </w:tc>
        <w:tc>
          <w:tcPr>
            <w:tcW w:w="2127" w:type="dxa"/>
            <w:vAlign w:val="center"/>
          </w:tcPr>
          <w:p w14:paraId="55074D7E">
            <w:pPr>
              <w:pStyle w:val="178"/>
              <w:rPr>
                <w:rFonts w:hint="eastAsia" w:hAnsi="宋体"/>
                <w:szCs w:val="18"/>
              </w:rPr>
            </w:pPr>
            <w:r>
              <w:rPr>
                <w:rFonts w:hint="eastAsia" w:hAnsi="宋体" w:cs="宋体"/>
                <w:szCs w:val="18"/>
                <w:lang w:bidi="ar"/>
              </w:rPr>
              <w:t>“您如何选择拖点（带缆位置）？曾因布置不当出过问题吗？”</w:t>
            </w:r>
          </w:p>
        </w:tc>
        <w:tc>
          <w:tcPr>
            <w:tcW w:w="2268" w:type="dxa"/>
            <w:vAlign w:val="center"/>
          </w:tcPr>
          <w:p w14:paraId="1434C4F3">
            <w:pPr>
              <w:pStyle w:val="178"/>
              <w:rPr>
                <w:rFonts w:hint="eastAsia" w:hAnsi="宋体"/>
                <w:szCs w:val="18"/>
              </w:rPr>
            </w:pPr>
            <w:r>
              <w:rPr>
                <w:rFonts w:hAnsi="宋体" w:cs="Segoe UI"/>
                <w:szCs w:val="18"/>
                <w:shd w:val="clear" w:color="auto" w:fill="FFFFFF"/>
              </w:rPr>
              <w:t>未对被拖船结构进行基本勘察，凭经验将主拖缆随意系固于甲板系缆桩或非加强部位。</w:t>
            </w:r>
          </w:p>
        </w:tc>
        <w:tc>
          <w:tcPr>
            <w:tcW w:w="2268" w:type="dxa"/>
            <w:vAlign w:val="center"/>
          </w:tcPr>
          <w:p w14:paraId="47746084">
            <w:pPr>
              <w:pStyle w:val="178"/>
              <w:rPr>
                <w:rFonts w:hint="eastAsia" w:hAnsi="宋体"/>
                <w:szCs w:val="18"/>
              </w:rPr>
            </w:pPr>
            <w:r>
              <w:rPr>
                <w:rStyle w:val="29"/>
                <w:rFonts w:hAnsi="宋体" w:cs="Segoe UI"/>
                <w:b w:val="0"/>
                <w:bCs w:val="0"/>
                <w:szCs w:val="18"/>
                <w:shd w:val="clear" w:color="auto" w:fill="FFFFFF"/>
              </w:rPr>
              <w:t>能够识别并正确使用被拖船上指定的或强度明显的拖点，符合基本操作规范。但在风浪条件下，未能充分考虑动态载荷对拖缆与拖点的影响，导致拖缆张力出现异常波动，两船运动产生明显顿挫。</w:t>
            </w:r>
          </w:p>
        </w:tc>
        <w:tc>
          <w:tcPr>
            <w:tcW w:w="2693" w:type="dxa"/>
            <w:vAlign w:val="center"/>
          </w:tcPr>
          <w:p w14:paraId="56A7714F">
            <w:pPr>
              <w:pStyle w:val="178"/>
              <w:rPr>
                <w:rFonts w:hint="eastAsia" w:hAnsi="宋体"/>
                <w:szCs w:val="18"/>
              </w:rPr>
            </w:pPr>
            <w:r>
              <w:rPr>
                <w:rFonts w:hAnsi="宋体" w:cs="Segoe UI"/>
                <w:szCs w:val="18"/>
                <w:shd w:val="clear" w:color="auto" w:fill="FFFFFF"/>
              </w:rPr>
              <w:t>作业前详细评估被拖船的结构与当前吃水，综合考虑其稳性、局部强度，选择最优拖点。整个</w:t>
            </w:r>
            <w:r>
              <w:rPr>
                <w:rFonts w:hint="eastAsia" w:hAnsi="宋体" w:cs="Segoe UI"/>
                <w:szCs w:val="18"/>
                <w:shd w:val="clear" w:color="auto" w:fill="FFFFFF"/>
              </w:rPr>
              <w:t>拖带过程拖缆</w:t>
            </w:r>
            <w:r>
              <w:rPr>
                <w:rFonts w:hAnsi="宋体" w:cs="Segoe UI"/>
                <w:szCs w:val="18"/>
                <w:shd w:val="clear" w:color="auto" w:fill="FFFFFF"/>
              </w:rPr>
              <w:t>张力平稳，能量分布均匀，</w:t>
            </w:r>
            <w:r>
              <w:rPr>
                <w:rFonts w:hint="eastAsia" w:hAnsi="宋体" w:cs="Segoe UI"/>
                <w:szCs w:val="18"/>
                <w:shd w:val="clear" w:color="auto" w:fill="FFFFFF"/>
              </w:rPr>
              <w:t>有效</w:t>
            </w:r>
            <w:r>
              <w:rPr>
                <w:rFonts w:hAnsi="宋体" w:cs="Segoe UI"/>
                <w:szCs w:val="18"/>
                <w:shd w:val="clear" w:color="auto" w:fill="FFFFFF"/>
              </w:rPr>
              <w:t>提升拖</w:t>
            </w:r>
            <w:r>
              <w:rPr>
                <w:rFonts w:hint="eastAsia" w:hAnsi="宋体" w:cs="Segoe UI"/>
                <w:szCs w:val="18"/>
                <w:shd w:val="clear" w:color="auto" w:fill="FFFFFF"/>
              </w:rPr>
              <w:t>带</w:t>
            </w:r>
            <w:r>
              <w:rPr>
                <w:rFonts w:hAnsi="宋体" w:cs="Segoe UI"/>
                <w:szCs w:val="18"/>
                <w:shd w:val="clear" w:color="auto" w:fill="FFFFFF"/>
              </w:rPr>
              <w:t>安全性</w:t>
            </w:r>
            <w:r>
              <w:rPr>
                <w:rFonts w:hint="eastAsia" w:hAnsi="宋体" w:cs="Segoe UI"/>
                <w:szCs w:val="18"/>
                <w:shd w:val="clear" w:color="auto" w:fill="FFFFFF"/>
              </w:rPr>
              <w:t>。</w:t>
            </w:r>
          </w:p>
        </w:tc>
        <w:tc>
          <w:tcPr>
            <w:tcW w:w="1065" w:type="dxa"/>
            <w:vAlign w:val="center"/>
          </w:tcPr>
          <w:p w14:paraId="70B2B6DE">
            <w:pPr>
              <w:pStyle w:val="178"/>
              <w:rPr>
                <w:rFonts w:hint="eastAsia" w:hAnsi="宋体"/>
                <w:szCs w:val="18"/>
              </w:rPr>
            </w:pPr>
          </w:p>
        </w:tc>
      </w:tr>
      <w:tr w14:paraId="300267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3" w:type="dxa"/>
            <w:vMerge w:val="continue"/>
            <w:vAlign w:val="center"/>
          </w:tcPr>
          <w:p w14:paraId="0D957009">
            <w:pPr>
              <w:pStyle w:val="178"/>
              <w:rPr>
                <w:rFonts w:hint="eastAsia" w:hAnsi="宋体"/>
                <w:szCs w:val="18"/>
              </w:rPr>
            </w:pPr>
          </w:p>
        </w:tc>
        <w:tc>
          <w:tcPr>
            <w:tcW w:w="1419" w:type="dxa"/>
            <w:vAlign w:val="center"/>
          </w:tcPr>
          <w:p w14:paraId="38F7BD1F">
            <w:pPr>
              <w:pStyle w:val="178"/>
              <w:rPr>
                <w:rFonts w:hint="eastAsia" w:hAnsi="宋体"/>
                <w:szCs w:val="18"/>
              </w:rPr>
            </w:pPr>
            <w:r>
              <w:rPr>
                <w:rFonts w:hint="eastAsia" w:hAnsi="宋体" w:cs="宋体"/>
                <w:szCs w:val="18"/>
                <w:lang w:bidi="ar"/>
              </w:rPr>
              <w:t>主机与舵效协同控制</w:t>
            </w:r>
          </w:p>
        </w:tc>
        <w:tc>
          <w:tcPr>
            <w:tcW w:w="2127" w:type="dxa"/>
            <w:vAlign w:val="center"/>
          </w:tcPr>
          <w:p w14:paraId="131F1C6A">
            <w:pPr>
              <w:pStyle w:val="178"/>
              <w:rPr>
                <w:rFonts w:hint="eastAsia" w:hAnsi="宋体"/>
                <w:szCs w:val="18"/>
              </w:rPr>
            </w:pPr>
            <w:r>
              <w:rPr>
                <w:rFonts w:hint="eastAsia" w:hAnsi="宋体" w:cs="宋体"/>
                <w:szCs w:val="18"/>
                <w:lang w:bidi="ar"/>
              </w:rPr>
              <w:t>“在拖带过程中如何利用车舵保持拖轮处在安全位置？请说明操纵协同方法。”</w:t>
            </w:r>
          </w:p>
        </w:tc>
        <w:tc>
          <w:tcPr>
            <w:tcW w:w="2268" w:type="dxa"/>
            <w:vAlign w:val="center"/>
          </w:tcPr>
          <w:p w14:paraId="2B91D34B">
            <w:pPr>
              <w:pStyle w:val="178"/>
              <w:rPr>
                <w:rFonts w:hint="eastAsia" w:hAnsi="宋体"/>
                <w:szCs w:val="18"/>
              </w:rPr>
            </w:pPr>
            <w:r>
              <w:rPr>
                <w:rFonts w:hAnsi="宋体" w:cs="Segoe UI"/>
                <w:szCs w:val="18"/>
                <w:shd w:val="clear" w:color="auto" w:fill="FFFFFF"/>
              </w:rPr>
              <w:t>操纵方法滞后且单一，在横浪或强流中无法有效协同车、舵对抗外力，导致拖轮严重“打横”或偏移，失去安全位置，需紧急脱缆或外部干预。</w:t>
            </w:r>
          </w:p>
        </w:tc>
        <w:tc>
          <w:tcPr>
            <w:tcW w:w="2268" w:type="dxa"/>
            <w:vAlign w:val="center"/>
          </w:tcPr>
          <w:p w14:paraId="1463B459">
            <w:pPr>
              <w:pStyle w:val="178"/>
              <w:rPr>
                <w:rFonts w:hint="eastAsia" w:hAnsi="宋体"/>
                <w:szCs w:val="18"/>
              </w:rPr>
            </w:pPr>
            <w:r>
              <w:rPr>
                <w:rFonts w:hAnsi="宋体" w:cs="Segoe UI"/>
                <w:szCs w:val="18"/>
                <w:shd w:val="clear" w:color="auto" w:fill="FFFFFF"/>
              </w:rPr>
              <w:t>能通过基本的车舵配合（如固定舵角配合主机加减速）维持大致艏向与位置，但修正动作频繁、反应被动，推力效率低，油耗高，且长时间处于安全边界。</w:t>
            </w:r>
          </w:p>
        </w:tc>
        <w:tc>
          <w:tcPr>
            <w:tcW w:w="2693" w:type="dxa"/>
            <w:vAlign w:val="center"/>
          </w:tcPr>
          <w:p w14:paraId="500A747A">
            <w:pPr>
              <w:pStyle w:val="178"/>
              <w:rPr>
                <w:rFonts w:hint="eastAsia" w:hAnsi="宋体"/>
                <w:szCs w:val="18"/>
              </w:rPr>
            </w:pPr>
            <w:r>
              <w:rPr>
                <w:rFonts w:hAnsi="宋体" w:cs="Segoe UI"/>
                <w:szCs w:val="18"/>
                <w:shd w:val="clear" w:color="auto" w:fill="FFFFFF"/>
              </w:rPr>
              <w:t>能依据海况、拖缆张力及被拖船动态，</w:t>
            </w:r>
            <w:r>
              <w:rPr>
                <w:rStyle w:val="29"/>
                <w:rFonts w:hAnsi="宋体" w:cs="Segoe UI"/>
                <w:b w:val="0"/>
                <w:bCs w:val="0"/>
                <w:szCs w:val="18"/>
                <w:shd w:val="clear" w:color="auto" w:fill="FFFFFF"/>
              </w:rPr>
              <w:t>系统性调整推进器角度与主机功率</w:t>
            </w:r>
            <w:r>
              <w:rPr>
                <w:rFonts w:hAnsi="宋体" w:cs="Segoe UI"/>
                <w:szCs w:val="18"/>
                <w:shd w:val="clear" w:color="auto" w:fill="FFFFFF"/>
              </w:rPr>
              <w:t>。通过</w:t>
            </w:r>
            <w:r>
              <w:rPr>
                <w:rStyle w:val="29"/>
                <w:rFonts w:hAnsi="宋体" w:cs="Segoe UI"/>
                <w:b w:val="0"/>
                <w:bCs w:val="0"/>
                <w:szCs w:val="18"/>
                <w:shd w:val="clear" w:color="auto" w:fill="FFFFFF"/>
              </w:rPr>
              <w:t>动态预判与微量协同</w:t>
            </w:r>
            <w:r>
              <w:rPr>
                <w:rFonts w:hAnsi="宋体" w:cs="Segoe UI"/>
                <w:szCs w:val="18"/>
                <w:shd w:val="clear" w:color="auto" w:fill="FFFFFF"/>
              </w:rPr>
              <w:t>，在横浪中不仅稳定保持艏向，更使推力输出持续、高效、平稳，始终将自身置于力学最优、安全冗余最大的位置。</w:t>
            </w:r>
          </w:p>
        </w:tc>
        <w:tc>
          <w:tcPr>
            <w:tcW w:w="1065" w:type="dxa"/>
            <w:vAlign w:val="center"/>
          </w:tcPr>
          <w:p w14:paraId="3C23445D">
            <w:pPr>
              <w:pStyle w:val="178"/>
              <w:rPr>
                <w:rFonts w:hint="eastAsia" w:hAnsi="宋体"/>
                <w:szCs w:val="18"/>
              </w:rPr>
            </w:pPr>
          </w:p>
        </w:tc>
      </w:tr>
      <w:tr w14:paraId="5BB841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3" w:type="dxa"/>
            <w:vMerge w:val="continue"/>
            <w:vAlign w:val="center"/>
          </w:tcPr>
          <w:p w14:paraId="674FFAB0">
            <w:pPr>
              <w:pStyle w:val="178"/>
              <w:rPr>
                <w:rFonts w:hint="eastAsia" w:hAnsi="宋体"/>
                <w:szCs w:val="18"/>
              </w:rPr>
            </w:pPr>
          </w:p>
        </w:tc>
        <w:tc>
          <w:tcPr>
            <w:tcW w:w="1419" w:type="dxa"/>
            <w:vAlign w:val="center"/>
          </w:tcPr>
          <w:p w14:paraId="02511D8A">
            <w:pPr>
              <w:pStyle w:val="178"/>
              <w:rPr>
                <w:rFonts w:hint="eastAsia" w:hAnsi="宋体"/>
                <w:szCs w:val="18"/>
              </w:rPr>
            </w:pPr>
            <w:r>
              <w:rPr>
                <w:rFonts w:hint="eastAsia" w:hAnsi="宋体" w:cs="宋体"/>
                <w:szCs w:val="18"/>
                <w:lang w:bidi="ar"/>
              </w:rPr>
              <w:t>极端工况应对（拖轮失控）</w:t>
            </w:r>
          </w:p>
        </w:tc>
        <w:tc>
          <w:tcPr>
            <w:tcW w:w="2127" w:type="dxa"/>
            <w:vAlign w:val="center"/>
          </w:tcPr>
          <w:p w14:paraId="7CE6E450">
            <w:pPr>
              <w:pStyle w:val="178"/>
              <w:rPr>
                <w:rFonts w:hint="eastAsia" w:hAnsi="宋体"/>
                <w:szCs w:val="18"/>
              </w:rPr>
            </w:pPr>
            <w:r>
              <w:rPr>
                <w:rFonts w:hint="eastAsia" w:hAnsi="宋体" w:cs="宋体"/>
                <w:szCs w:val="18"/>
                <w:lang w:bidi="ar"/>
              </w:rPr>
              <w:t>“请描述拖轮拖带过程中有哪些失控情况，对应失控情况有何应对措施？”</w:t>
            </w:r>
          </w:p>
        </w:tc>
        <w:tc>
          <w:tcPr>
            <w:tcW w:w="2268" w:type="dxa"/>
            <w:vAlign w:val="center"/>
          </w:tcPr>
          <w:p w14:paraId="40D1BF36">
            <w:pPr>
              <w:pStyle w:val="178"/>
              <w:rPr>
                <w:rFonts w:hint="eastAsia" w:hAnsi="宋体"/>
                <w:szCs w:val="18"/>
              </w:rPr>
            </w:pPr>
            <w:r>
              <w:rPr>
                <w:rFonts w:hAnsi="宋体" w:cs="Segoe UI"/>
                <w:szCs w:val="18"/>
                <w:shd w:val="clear" w:color="auto" w:fill="FFFFFF"/>
              </w:rPr>
              <w:t>仅能列举部分常见的失控现象（如拖轮打横、拖缆崩断、被拖船偏荡），但无法系统阐述或根本无法提出具体、有效的应急处置措施，暴露出在紧急情况下的预案缺失与应对能力不足。</w:t>
            </w:r>
          </w:p>
        </w:tc>
        <w:tc>
          <w:tcPr>
            <w:tcW w:w="2268" w:type="dxa"/>
            <w:vAlign w:val="center"/>
          </w:tcPr>
          <w:p w14:paraId="49A1459F">
            <w:pPr>
              <w:pStyle w:val="178"/>
              <w:rPr>
                <w:rFonts w:hint="eastAsia" w:hAnsi="宋体"/>
                <w:szCs w:val="18"/>
              </w:rPr>
            </w:pPr>
            <w:r>
              <w:rPr>
                <w:rFonts w:hAnsi="宋体" w:cs="Segoe UI"/>
                <w:szCs w:val="18"/>
                <w:shd w:val="clear" w:color="auto" w:fill="FFFFFF"/>
              </w:rPr>
              <w:t>能够描述主要的失控情况（如拖轮失位、拖缆绞缠、被拖船失控前冲）并提出相应的基本应对动作（如调整车舵、通知被拖船、紧急松缆）。但其应对措施较为孤立、被动，未形成基于风险等级的完整行动链，且可能遗漏关键环节（如未优先考虑环境外力影响或沟通程序）</w:t>
            </w:r>
            <w:r>
              <w:rPr>
                <w:rFonts w:hint="eastAsia" w:hAnsi="宋体" w:cs="Segoe UI"/>
                <w:szCs w:val="18"/>
                <w:shd w:val="clear" w:color="auto" w:fill="FFFFFF"/>
              </w:rPr>
              <w:t>。</w:t>
            </w:r>
          </w:p>
        </w:tc>
        <w:tc>
          <w:tcPr>
            <w:tcW w:w="2693" w:type="dxa"/>
            <w:vAlign w:val="center"/>
          </w:tcPr>
          <w:p w14:paraId="4AF8B7C8">
            <w:pPr>
              <w:pStyle w:val="178"/>
              <w:rPr>
                <w:rFonts w:hint="eastAsia" w:hAnsi="宋体"/>
                <w:szCs w:val="18"/>
              </w:rPr>
            </w:pPr>
            <w:r>
              <w:rPr>
                <w:rFonts w:hAnsi="宋体" w:cs="Segoe UI"/>
                <w:szCs w:val="18"/>
                <w:shd w:val="clear" w:color="auto" w:fill="FFFFFF"/>
              </w:rPr>
              <w:t>能够清晰、系统地辨识各类失控情况（包括拖轮、被拖船、拖缆及环境导致的连锁失控），并为每一类情况匹配一套</w:t>
            </w:r>
            <w:r>
              <w:rPr>
                <w:rStyle w:val="29"/>
                <w:rFonts w:hAnsi="宋体" w:cs="Segoe UI"/>
                <w:b w:val="0"/>
                <w:bCs w:val="0"/>
                <w:szCs w:val="18"/>
                <w:shd w:val="clear" w:color="auto" w:fill="FFFFFF"/>
              </w:rPr>
              <w:t>分级、有序、可操作</w:t>
            </w:r>
            <w:r>
              <w:rPr>
                <w:rFonts w:hAnsi="宋体" w:cs="Segoe UI"/>
                <w:szCs w:val="18"/>
                <w:shd w:val="clear" w:color="auto" w:fill="FFFFFF"/>
              </w:rPr>
              <w:t>的应对程序。措施不仅限于事后处置，更强调事前预判与事中控制（例如，通过预调整航向与速度抑制偏荡发展）。</w:t>
            </w:r>
          </w:p>
        </w:tc>
        <w:tc>
          <w:tcPr>
            <w:tcW w:w="1065" w:type="dxa"/>
            <w:vAlign w:val="center"/>
          </w:tcPr>
          <w:p w14:paraId="42AF5763">
            <w:pPr>
              <w:pStyle w:val="178"/>
              <w:rPr>
                <w:rFonts w:hint="eastAsia" w:hAnsi="宋体"/>
                <w:szCs w:val="18"/>
              </w:rPr>
            </w:pPr>
          </w:p>
        </w:tc>
      </w:tr>
      <w:tr w14:paraId="0BC502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3" w:type="dxa"/>
            <w:vMerge w:val="continue"/>
            <w:vAlign w:val="center"/>
          </w:tcPr>
          <w:p w14:paraId="46BEC228">
            <w:pPr>
              <w:pStyle w:val="178"/>
              <w:rPr>
                <w:rFonts w:hint="eastAsia" w:hAnsi="宋体"/>
                <w:szCs w:val="18"/>
              </w:rPr>
            </w:pPr>
          </w:p>
        </w:tc>
        <w:tc>
          <w:tcPr>
            <w:tcW w:w="1419" w:type="dxa"/>
            <w:vAlign w:val="center"/>
          </w:tcPr>
          <w:p w14:paraId="1F2B51D9">
            <w:pPr>
              <w:pStyle w:val="178"/>
              <w:rPr>
                <w:rFonts w:hint="eastAsia" w:hAnsi="宋体"/>
                <w:szCs w:val="18"/>
              </w:rPr>
            </w:pPr>
            <w:r>
              <w:rPr>
                <w:rFonts w:hint="eastAsia" w:hAnsi="宋体" w:cs="宋体"/>
                <w:szCs w:val="18"/>
                <w:lang w:bidi="ar"/>
              </w:rPr>
              <w:t>设备极限认知</w:t>
            </w:r>
          </w:p>
        </w:tc>
        <w:tc>
          <w:tcPr>
            <w:tcW w:w="2127" w:type="dxa"/>
            <w:vAlign w:val="center"/>
          </w:tcPr>
          <w:p w14:paraId="5BEFB916">
            <w:pPr>
              <w:pStyle w:val="178"/>
              <w:rPr>
                <w:rFonts w:hint="eastAsia" w:hAnsi="宋体"/>
                <w:szCs w:val="18"/>
              </w:rPr>
            </w:pPr>
            <w:r>
              <w:rPr>
                <w:rFonts w:hint="eastAsia" w:hAnsi="宋体" w:cs="宋体"/>
                <w:szCs w:val="18"/>
                <w:lang w:bidi="ar"/>
              </w:rPr>
              <w:t>“您如何判断拖轮是否已接近性能极限？有无超负荷教训？”</w:t>
            </w:r>
          </w:p>
        </w:tc>
        <w:tc>
          <w:tcPr>
            <w:tcW w:w="2268" w:type="dxa"/>
            <w:vAlign w:val="center"/>
          </w:tcPr>
          <w:p w14:paraId="169C773B">
            <w:pPr>
              <w:pStyle w:val="178"/>
              <w:rPr>
                <w:rFonts w:hint="eastAsia" w:hAnsi="宋体"/>
                <w:szCs w:val="18"/>
              </w:rPr>
            </w:pPr>
            <w:r>
              <w:rPr>
                <w:rFonts w:hint="eastAsia" w:hAnsi="宋体" w:cs="宋体"/>
                <w:szCs w:val="18"/>
                <w:lang w:bidi="ar"/>
              </w:rPr>
              <w:t>盲目加车至100% MCR，导致主机高温报警停机。</w:t>
            </w:r>
          </w:p>
        </w:tc>
        <w:tc>
          <w:tcPr>
            <w:tcW w:w="2268" w:type="dxa"/>
            <w:vAlign w:val="center"/>
          </w:tcPr>
          <w:p w14:paraId="0B96DE0A">
            <w:pPr>
              <w:pStyle w:val="178"/>
              <w:rPr>
                <w:rFonts w:hint="eastAsia" w:hAnsi="宋体"/>
                <w:szCs w:val="18"/>
              </w:rPr>
            </w:pPr>
            <w:r>
              <w:rPr>
                <w:rFonts w:hint="eastAsia" w:hAnsi="宋体" w:cs="宋体"/>
                <w:szCs w:val="18"/>
                <w:lang w:bidi="ar"/>
              </w:rPr>
              <w:t>控制在90% MCR以内，但未考虑持续负荷衰减。</w:t>
            </w:r>
          </w:p>
        </w:tc>
        <w:tc>
          <w:tcPr>
            <w:tcW w:w="2693" w:type="dxa"/>
            <w:vAlign w:val="center"/>
          </w:tcPr>
          <w:p w14:paraId="35D0E3AD">
            <w:pPr>
              <w:pStyle w:val="178"/>
              <w:rPr>
                <w:rFonts w:hint="eastAsia" w:hAnsi="宋体"/>
                <w:szCs w:val="18"/>
              </w:rPr>
            </w:pPr>
            <w:r>
              <w:rPr>
                <w:rFonts w:hint="eastAsia" w:hAnsi="宋体" w:cs="宋体"/>
                <w:szCs w:val="18"/>
                <w:lang w:bidi="ar"/>
              </w:rPr>
              <w:t>清楚8级风下安全拖力上限（≤80% MCR），主动降负荷保持续可靠运行。</w:t>
            </w:r>
          </w:p>
        </w:tc>
        <w:tc>
          <w:tcPr>
            <w:tcW w:w="1065" w:type="dxa"/>
            <w:vAlign w:val="center"/>
          </w:tcPr>
          <w:p w14:paraId="29BB269C">
            <w:pPr>
              <w:pStyle w:val="178"/>
              <w:rPr>
                <w:rFonts w:hint="eastAsia" w:hAnsi="宋体"/>
                <w:szCs w:val="18"/>
              </w:rPr>
            </w:pPr>
          </w:p>
        </w:tc>
      </w:tr>
      <w:tr w14:paraId="3149F1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3" w:type="dxa"/>
            <w:vMerge w:val="continue"/>
            <w:vAlign w:val="center"/>
          </w:tcPr>
          <w:p w14:paraId="1FFB85BD">
            <w:pPr>
              <w:pStyle w:val="178"/>
              <w:rPr>
                <w:rFonts w:hint="eastAsia" w:hAnsi="宋体"/>
                <w:szCs w:val="18"/>
              </w:rPr>
            </w:pPr>
          </w:p>
        </w:tc>
        <w:tc>
          <w:tcPr>
            <w:tcW w:w="1419" w:type="dxa"/>
            <w:vAlign w:val="center"/>
          </w:tcPr>
          <w:p w14:paraId="0F467197">
            <w:pPr>
              <w:pStyle w:val="178"/>
              <w:rPr>
                <w:rFonts w:hint="eastAsia" w:hAnsi="宋体"/>
                <w:szCs w:val="18"/>
              </w:rPr>
            </w:pPr>
            <w:r>
              <w:rPr>
                <w:rFonts w:hint="eastAsia" w:hAnsi="宋体" w:cs="宋体"/>
                <w:szCs w:val="18"/>
                <w:lang w:bidi="ar"/>
              </w:rPr>
              <w:t>能见度不良操作</w:t>
            </w:r>
          </w:p>
        </w:tc>
        <w:tc>
          <w:tcPr>
            <w:tcW w:w="2127" w:type="dxa"/>
            <w:vAlign w:val="center"/>
          </w:tcPr>
          <w:p w14:paraId="1C805DBD">
            <w:pPr>
              <w:pStyle w:val="178"/>
              <w:rPr>
                <w:rFonts w:hint="eastAsia" w:hAnsi="宋体"/>
                <w:szCs w:val="18"/>
              </w:rPr>
            </w:pPr>
            <w:r>
              <w:rPr>
                <w:rFonts w:hint="eastAsia" w:hAnsi="宋体" w:cs="宋体"/>
                <w:szCs w:val="18"/>
                <w:lang w:bidi="ar"/>
              </w:rPr>
              <w:t>“在协助大船提离后，突遇浓雾，拖轮如何确保不碰撞？依赖哪些设备或程序？”</w:t>
            </w:r>
          </w:p>
        </w:tc>
        <w:tc>
          <w:tcPr>
            <w:tcW w:w="2268" w:type="dxa"/>
            <w:vAlign w:val="center"/>
          </w:tcPr>
          <w:p w14:paraId="0398D1C3">
            <w:pPr>
              <w:pStyle w:val="178"/>
              <w:rPr>
                <w:rFonts w:hint="eastAsia" w:hAnsi="宋体"/>
                <w:szCs w:val="18"/>
              </w:rPr>
            </w:pPr>
            <w:r>
              <w:rPr>
                <w:rFonts w:hint="eastAsia" w:hAnsi="宋体" w:cs="宋体"/>
                <w:szCs w:val="18"/>
                <w:lang w:bidi="ar"/>
              </w:rPr>
              <w:t>仅凭肉眼和经验操作，在雾中险些与他船碰撞。</w:t>
            </w:r>
          </w:p>
        </w:tc>
        <w:tc>
          <w:tcPr>
            <w:tcW w:w="2268" w:type="dxa"/>
            <w:vAlign w:val="center"/>
          </w:tcPr>
          <w:p w14:paraId="18B3DEDD">
            <w:pPr>
              <w:pStyle w:val="178"/>
              <w:rPr>
                <w:rFonts w:hint="eastAsia" w:hAnsi="宋体"/>
                <w:szCs w:val="18"/>
              </w:rPr>
            </w:pPr>
            <w:r>
              <w:rPr>
                <w:rFonts w:hint="eastAsia" w:hAnsi="宋体" w:cs="宋体"/>
                <w:szCs w:val="18"/>
                <w:lang w:bidi="ar"/>
              </w:rPr>
              <w:t>使用雷达辅助，但未与AIS/VHF交叉验证，定位有偏差。</w:t>
            </w:r>
          </w:p>
        </w:tc>
        <w:tc>
          <w:tcPr>
            <w:tcW w:w="2693" w:type="dxa"/>
            <w:vAlign w:val="center"/>
          </w:tcPr>
          <w:p w14:paraId="47798087">
            <w:pPr>
              <w:pStyle w:val="178"/>
              <w:rPr>
                <w:rFonts w:hint="eastAsia" w:hAnsi="宋体"/>
                <w:szCs w:val="18"/>
              </w:rPr>
            </w:pPr>
            <w:r>
              <w:rPr>
                <w:rFonts w:hint="eastAsia" w:hAnsi="宋体" w:cs="宋体"/>
                <w:szCs w:val="18"/>
                <w:lang w:bidi="ar"/>
              </w:rPr>
              <w:t>融合雷达、AIS、VHF语音协同定位，严格遵守雾航规则，声号规范，零接近失误。</w:t>
            </w:r>
          </w:p>
        </w:tc>
        <w:tc>
          <w:tcPr>
            <w:tcW w:w="1065" w:type="dxa"/>
            <w:vAlign w:val="center"/>
          </w:tcPr>
          <w:p w14:paraId="1B449662">
            <w:pPr>
              <w:pStyle w:val="178"/>
              <w:rPr>
                <w:rFonts w:hint="eastAsia" w:hAnsi="宋体"/>
                <w:szCs w:val="18"/>
              </w:rPr>
            </w:pPr>
          </w:p>
        </w:tc>
      </w:tr>
      <w:tr w14:paraId="59E75E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813" w:type="dxa"/>
            <w:gridSpan w:val="7"/>
            <w:vAlign w:val="center"/>
          </w:tcPr>
          <w:p w14:paraId="381006F3">
            <w:pPr>
              <w:pStyle w:val="178"/>
              <w:rPr>
                <w:rFonts w:hint="eastAsia" w:hAnsi="宋体"/>
                <w:szCs w:val="18"/>
              </w:rPr>
            </w:pPr>
            <w:r>
              <w:rPr>
                <w:rFonts w:hint="eastAsia" w:hAnsi="宋体"/>
                <w:szCs w:val="18"/>
              </w:rPr>
              <w:t>小计</w:t>
            </w:r>
          </w:p>
        </w:tc>
      </w:tr>
      <w:tr w14:paraId="01B141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3" w:type="dxa"/>
            <w:vMerge w:val="restart"/>
            <w:vAlign w:val="center"/>
          </w:tcPr>
          <w:p w14:paraId="5AFE50F0">
            <w:pPr>
              <w:pStyle w:val="178"/>
              <w:rPr>
                <w:rFonts w:hint="eastAsia" w:hAnsi="宋体"/>
                <w:szCs w:val="18"/>
              </w:rPr>
            </w:pPr>
            <w:r>
              <w:rPr>
                <w:rFonts w:hint="eastAsia" w:hAnsi="宋体"/>
                <w:szCs w:val="18"/>
              </w:rPr>
              <w:t>3. 领导协作模拟</w:t>
            </w:r>
          </w:p>
          <w:p w14:paraId="1C2C1BF0">
            <w:pPr>
              <w:pStyle w:val="178"/>
              <w:rPr>
                <w:rFonts w:hint="eastAsia" w:hAnsi="宋体"/>
                <w:szCs w:val="18"/>
              </w:rPr>
            </w:pPr>
            <w:r>
              <w:rPr>
                <w:rFonts w:hint="eastAsia" w:hAnsi="宋体"/>
                <w:szCs w:val="18"/>
              </w:rPr>
              <w:t>（6项×5分=30分）</w:t>
            </w:r>
          </w:p>
        </w:tc>
        <w:tc>
          <w:tcPr>
            <w:tcW w:w="1419" w:type="dxa"/>
            <w:vAlign w:val="center"/>
          </w:tcPr>
          <w:p w14:paraId="633894A3">
            <w:pPr>
              <w:pStyle w:val="178"/>
              <w:rPr>
                <w:rFonts w:hint="eastAsia" w:hAnsi="宋体"/>
                <w:szCs w:val="18"/>
              </w:rPr>
            </w:pPr>
            <w:r>
              <w:rPr>
                <w:rFonts w:hint="eastAsia" w:hAnsi="宋体" w:cs="宋体"/>
                <w:szCs w:val="18"/>
                <w:lang w:bidi="ar"/>
              </w:rPr>
              <w:t>团队角色清晰分配</w:t>
            </w:r>
          </w:p>
        </w:tc>
        <w:tc>
          <w:tcPr>
            <w:tcW w:w="2127" w:type="dxa"/>
            <w:vAlign w:val="center"/>
          </w:tcPr>
          <w:p w14:paraId="0CAB11E0">
            <w:pPr>
              <w:pStyle w:val="178"/>
              <w:rPr>
                <w:rFonts w:hint="eastAsia" w:hAnsi="宋体"/>
                <w:szCs w:val="18"/>
              </w:rPr>
            </w:pPr>
            <w:r>
              <w:rPr>
                <w:rFonts w:hint="eastAsia" w:hAnsi="宋体" w:cs="宋体"/>
                <w:szCs w:val="18"/>
                <w:lang w:bidi="ar"/>
              </w:rPr>
              <w:t>“高风险任务前，您如何分配甲板、驾驶台岗位？有无分工不清教训？”</w:t>
            </w:r>
          </w:p>
        </w:tc>
        <w:tc>
          <w:tcPr>
            <w:tcW w:w="2268" w:type="dxa"/>
            <w:vAlign w:val="center"/>
          </w:tcPr>
          <w:p w14:paraId="19D97DFE">
            <w:pPr>
              <w:pStyle w:val="178"/>
              <w:rPr>
                <w:rFonts w:hint="eastAsia" w:hAnsi="宋体"/>
                <w:szCs w:val="18"/>
              </w:rPr>
            </w:pPr>
            <w:r>
              <w:rPr>
                <w:rFonts w:hint="eastAsia" w:hAnsi="宋体" w:cs="宋体"/>
                <w:szCs w:val="18"/>
                <w:lang w:bidi="ar"/>
              </w:rPr>
              <w:t>职责混乱，甲板多人同时指挥，带缆效率低下且危险。</w:t>
            </w:r>
          </w:p>
        </w:tc>
        <w:tc>
          <w:tcPr>
            <w:tcW w:w="2268" w:type="dxa"/>
            <w:vAlign w:val="center"/>
          </w:tcPr>
          <w:p w14:paraId="47C334EB">
            <w:pPr>
              <w:pStyle w:val="178"/>
              <w:rPr>
                <w:rFonts w:hint="eastAsia" w:hAnsi="宋体"/>
                <w:szCs w:val="18"/>
              </w:rPr>
            </w:pPr>
            <w:r>
              <w:rPr>
                <w:rFonts w:hint="eastAsia" w:hAnsi="宋体" w:cs="宋体"/>
                <w:szCs w:val="18"/>
                <w:lang w:bidi="ar"/>
              </w:rPr>
              <w:t>基本分工明确，但高危岗位未轮换，人员疲劳明显。</w:t>
            </w:r>
          </w:p>
        </w:tc>
        <w:tc>
          <w:tcPr>
            <w:tcW w:w="2693" w:type="dxa"/>
            <w:vAlign w:val="center"/>
          </w:tcPr>
          <w:p w14:paraId="26D1E554">
            <w:pPr>
              <w:pStyle w:val="178"/>
              <w:rPr>
                <w:rFonts w:hint="eastAsia" w:hAnsi="宋体"/>
                <w:szCs w:val="18"/>
              </w:rPr>
            </w:pPr>
            <w:r>
              <w:rPr>
                <w:rFonts w:hint="eastAsia" w:hAnsi="宋体" w:cs="宋体"/>
                <w:szCs w:val="18"/>
                <w:lang w:bidi="ar"/>
              </w:rPr>
              <w:t>明确甲板、驾驶台、通信三组职责，每15分钟强制轮换高危岗，防疲劳失误。</w:t>
            </w:r>
          </w:p>
        </w:tc>
        <w:tc>
          <w:tcPr>
            <w:tcW w:w="1065" w:type="dxa"/>
            <w:vAlign w:val="center"/>
          </w:tcPr>
          <w:p w14:paraId="5D5785B4">
            <w:pPr>
              <w:pStyle w:val="178"/>
              <w:rPr>
                <w:rFonts w:hint="eastAsia" w:hAnsi="宋体"/>
                <w:szCs w:val="18"/>
              </w:rPr>
            </w:pPr>
          </w:p>
        </w:tc>
      </w:tr>
      <w:tr w14:paraId="1C1D21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3" w:type="dxa"/>
            <w:vMerge w:val="continue"/>
            <w:vAlign w:val="center"/>
          </w:tcPr>
          <w:p w14:paraId="0828CAAC">
            <w:pPr>
              <w:pStyle w:val="178"/>
              <w:rPr>
                <w:rFonts w:hint="eastAsia" w:hAnsi="宋体"/>
                <w:szCs w:val="18"/>
              </w:rPr>
            </w:pPr>
          </w:p>
        </w:tc>
        <w:tc>
          <w:tcPr>
            <w:tcW w:w="1419" w:type="dxa"/>
            <w:vAlign w:val="center"/>
          </w:tcPr>
          <w:p w14:paraId="1FF3DF90">
            <w:pPr>
              <w:pStyle w:val="178"/>
              <w:rPr>
                <w:rFonts w:hint="eastAsia" w:hAnsi="宋体"/>
                <w:szCs w:val="18"/>
              </w:rPr>
            </w:pPr>
            <w:r>
              <w:rPr>
                <w:rFonts w:hint="eastAsia" w:hAnsi="宋体" w:cs="宋体"/>
                <w:szCs w:val="18"/>
                <w:lang w:bidi="ar"/>
              </w:rPr>
              <w:t>跨单位高效沟通</w:t>
            </w:r>
          </w:p>
        </w:tc>
        <w:tc>
          <w:tcPr>
            <w:tcW w:w="2127" w:type="dxa"/>
            <w:vAlign w:val="center"/>
          </w:tcPr>
          <w:p w14:paraId="69D44ED3">
            <w:pPr>
              <w:pStyle w:val="178"/>
              <w:rPr>
                <w:rFonts w:hint="eastAsia" w:hAnsi="宋体"/>
                <w:szCs w:val="18"/>
              </w:rPr>
            </w:pPr>
            <w:r>
              <w:rPr>
                <w:rFonts w:hint="eastAsia" w:hAnsi="宋体" w:cs="宋体"/>
                <w:szCs w:val="18"/>
                <w:lang w:bidi="ar"/>
              </w:rPr>
              <w:t>“如何与语言不通的被拖船人员协调带缆？确保指令准确？”</w:t>
            </w:r>
          </w:p>
        </w:tc>
        <w:tc>
          <w:tcPr>
            <w:tcW w:w="2268" w:type="dxa"/>
            <w:vAlign w:val="center"/>
          </w:tcPr>
          <w:p w14:paraId="10E0D61A">
            <w:pPr>
              <w:pStyle w:val="178"/>
              <w:rPr>
                <w:rFonts w:hint="eastAsia" w:hAnsi="宋体"/>
                <w:szCs w:val="18"/>
              </w:rPr>
            </w:pPr>
            <w:r>
              <w:rPr>
                <w:rFonts w:hint="eastAsia" w:hAnsi="宋体" w:cs="宋体"/>
                <w:szCs w:val="18"/>
                <w:lang w:bidi="ar"/>
              </w:rPr>
              <w:t>使用方言或模糊指令（如“快点拉”），导致误解。</w:t>
            </w:r>
          </w:p>
        </w:tc>
        <w:tc>
          <w:tcPr>
            <w:tcW w:w="2268" w:type="dxa"/>
            <w:vAlign w:val="center"/>
          </w:tcPr>
          <w:p w14:paraId="1C824C5C">
            <w:pPr>
              <w:pStyle w:val="178"/>
              <w:rPr>
                <w:rFonts w:hint="eastAsia" w:hAnsi="宋体"/>
                <w:szCs w:val="18"/>
              </w:rPr>
            </w:pPr>
            <w:r>
              <w:rPr>
                <w:rFonts w:hint="eastAsia" w:hAnsi="宋体" w:cs="宋体"/>
                <w:szCs w:val="18"/>
                <w:lang w:bidi="ar"/>
              </w:rPr>
              <w:t>使用标准术语，但关键指令未要求复诵，存在理解偏差。</w:t>
            </w:r>
          </w:p>
        </w:tc>
        <w:tc>
          <w:tcPr>
            <w:tcW w:w="2693" w:type="dxa"/>
            <w:vAlign w:val="center"/>
          </w:tcPr>
          <w:p w14:paraId="4DB81FA4">
            <w:pPr>
              <w:pStyle w:val="178"/>
              <w:rPr>
                <w:rFonts w:hint="eastAsia" w:hAnsi="宋体"/>
                <w:szCs w:val="18"/>
              </w:rPr>
            </w:pPr>
            <w:r>
              <w:rPr>
                <w:rFonts w:hint="eastAsia" w:hAnsi="宋体" w:cs="宋体"/>
                <w:szCs w:val="18"/>
                <w:lang w:bidi="ar"/>
              </w:rPr>
              <w:t>全程使用IMO标准短语，关键指令（如“松缆”“停车”）强制复诵确认，零沟通失误。</w:t>
            </w:r>
          </w:p>
        </w:tc>
        <w:tc>
          <w:tcPr>
            <w:tcW w:w="1065" w:type="dxa"/>
            <w:vAlign w:val="center"/>
          </w:tcPr>
          <w:p w14:paraId="2BA2B597">
            <w:pPr>
              <w:pStyle w:val="178"/>
              <w:rPr>
                <w:rFonts w:hint="eastAsia" w:hAnsi="宋体"/>
                <w:szCs w:val="18"/>
              </w:rPr>
            </w:pPr>
          </w:p>
        </w:tc>
      </w:tr>
      <w:tr w14:paraId="77651D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3" w:type="dxa"/>
            <w:vMerge w:val="continue"/>
            <w:vAlign w:val="center"/>
          </w:tcPr>
          <w:p w14:paraId="249F9A58">
            <w:pPr>
              <w:pStyle w:val="178"/>
              <w:rPr>
                <w:rFonts w:hint="eastAsia" w:hAnsi="宋体"/>
                <w:szCs w:val="18"/>
              </w:rPr>
            </w:pPr>
          </w:p>
        </w:tc>
        <w:tc>
          <w:tcPr>
            <w:tcW w:w="1419" w:type="dxa"/>
            <w:vAlign w:val="center"/>
          </w:tcPr>
          <w:p w14:paraId="19F0E3AF">
            <w:pPr>
              <w:pStyle w:val="178"/>
              <w:rPr>
                <w:rFonts w:hint="eastAsia" w:hAnsi="宋体"/>
                <w:szCs w:val="18"/>
              </w:rPr>
            </w:pPr>
            <w:r>
              <w:rPr>
                <w:rFonts w:hint="eastAsia" w:hAnsi="宋体" w:cs="宋体"/>
                <w:szCs w:val="18"/>
                <w:lang w:bidi="ar"/>
              </w:rPr>
              <w:t>压力下情绪管理</w:t>
            </w:r>
          </w:p>
        </w:tc>
        <w:tc>
          <w:tcPr>
            <w:tcW w:w="2127" w:type="dxa"/>
            <w:vAlign w:val="center"/>
          </w:tcPr>
          <w:p w14:paraId="495B6F84">
            <w:pPr>
              <w:pStyle w:val="178"/>
              <w:rPr>
                <w:rFonts w:hint="eastAsia" w:hAnsi="宋体"/>
                <w:szCs w:val="18"/>
              </w:rPr>
            </w:pPr>
            <w:r>
              <w:rPr>
                <w:rFonts w:hint="eastAsia" w:hAnsi="宋体" w:cs="宋体"/>
                <w:szCs w:val="18"/>
                <w:lang w:bidi="ar"/>
              </w:rPr>
              <w:t>“当连续遭遇缆断、报警、大浪冲击时，您如何稳定团队？”</w:t>
            </w:r>
          </w:p>
        </w:tc>
        <w:tc>
          <w:tcPr>
            <w:tcW w:w="2268" w:type="dxa"/>
            <w:vAlign w:val="center"/>
          </w:tcPr>
          <w:p w14:paraId="53D1E49B">
            <w:pPr>
              <w:pStyle w:val="178"/>
              <w:rPr>
                <w:rFonts w:hint="eastAsia" w:hAnsi="宋体"/>
                <w:szCs w:val="18"/>
              </w:rPr>
            </w:pPr>
            <w:r>
              <w:rPr>
                <w:rFonts w:hint="eastAsia" w:hAnsi="宋体" w:cs="宋体"/>
                <w:szCs w:val="18"/>
                <w:lang w:bidi="ar"/>
              </w:rPr>
              <w:t>在缆断/报警时大声呵斥船员，团队士气低落，操作迟疑。</w:t>
            </w:r>
          </w:p>
        </w:tc>
        <w:tc>
          <w:tcPr>
            <w:tcW w:w="2268" w:type="dxa"/>
            <w:vAlign w:val="center"/>
          </w:tcPr>
          <w:p w14:paraId="363BFD5A">
            <w:pPr>
              <w:pStyle w:val="178"/>
              <w:rPr>
                <w:rFonts w:hint="eastAsia" w:hAnsi="宋体"/>
                <w:szCs w:val="18"/>
              </w:rPr>
            </w:pPr>
            <w:r>
              <w:rPr>
                <w:rFonts w:hint="eastAsia" w:hAnsi="宋体" w:cs="宋体"/>
                <w:szCs w:val="18"/>
                <w:lang w:bidi="ar"/>
              </w:rPr>
              <w:t>保持基本冷静，但语气紧张，未能有效安抚。</w:t>
            </w:r>
          </w:p>
        </w:tc>
        <w:tc>
          <w:tcPr>
            <w:tcW w:w="2693" w:type="dxa"/>
            <w:vAlign w:val="center"/>
          </w:tcPr>
          <w:p w14:paraId="367346E1">
            <w:pPr>
              <w:pStyle w:val="178"/>
              <w:rPr>
                <w:rFonts w:hint="eastAsia" w:hAnsi="宋体"/>
                <w:szCs w:val="18"/>
              </w:rPr>
            </w:pPr>
            <w:r>
              <w:rPr>
                <w:rFonts w:hint="eastAsia" w:hAnsi="宋体" w:cs="宋体"/>
                <w:szCs w:val="18"/>
                <w:lang w:bidi="ar"/>
              </w:rPr>
              <w:t>语音沉稳清晰，用简短指令稳定团队，关注船员作业安全，关键时刻鼓励，维持高效协作。</w:t>
            </w:r>
          </w:p>
        </w:tc>
        <w:tc>
          <w:tcPr>
            <w:tcW w:w="1065" w:type="dxa"/>
            <w:vAlign w:val="center"/>
          </w:tcPr>
          <w:p w14:paraId="7F72EFC4">
            <w:pPr>
              <w:pStyle w:val="178"/>
              <w:rPr>
                <w:rFonts w:hint="eastAsia" w:hAnsi="宋体"/>
                <w:szCs w:val="18"/>
              </w:rPr>
            </w:pPr>
          </w:p>
        </w:tc>
      </w:tr>
      <w:tr w14:paraId="4FC227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3" w:type="dxa"/>
            <w:vMerge w:val="continue"/>
            <w:vAlign w:val="center"/>
          </w:tcPr>
          <w:p w14:paraId="7D323538">
            <w:pPr>
              <w:pStyle w:val="178"/>
              <w:rPr>
                <w:rFonts w:hint="eastAsia" w:hAnsi="宋体"/>
                <w:szCs w:val="18"/>
              </w:rPr>
            </w:pPr>
          </w:p>
        </w:tc>
        <w:tc>
          <w:tcPr>
            <w:tcW w:w="1419" w:type="dxa"/>
            <w:vAlign w:val="center"/>
          </w:tcPr>
          <w:p w14:paraId="0A309EA8">
            <w:pPr>
              <w:pStyle w:val="178"/>
              <w:rPr>
                <w:rFonts w:hint="eastAsia" w:hAnsi="宋体"/>
                <w:szCs w:val="18"/>
              </w:rPr>
            </w:pPr>
            <w:r>
              <w:rPr>
                <w:rFonts w:hint="eastAsia" w:hAnsi="宋体" w:cs="宋体"/>
                <w:szCs w:val="18"/>
                <w:lang w:bidi="ar"/>
              </w:rPr>
              <w:t>冲突协调能力</w:t>
            </w:r>
          </w:p>
        </w:tc>
        <w:tc>
          <w:tcPr>
            <w:tcW w:w="2127" w:type="dxa"/>
            <w:vAlign w:val="center"/>
          </w:tcPr>
          <w:p w14:paraId="06434982">
            <w:pPr>
              <w:pStyle w:val="178"/>
              <w:rPr>
                <w:rFonts w:hint="eastAsia" w:hAnsi="宋体"/>
                <w:szCs w:val="18"/>
              </w:rPr>
            </w:pPr>
            <w:r>
              <w:rPr>
                <w:rFonts w:hint="eastAsia" w:hAnsi="宋体" w:cs="宋体"/>
                <w:szCs w:val="18"/>
                <w:lang w:bidi="ar"/>
              </w:rPr>
              <w:t>“若岸基或客户要求您在浪高3-4米时继续拖带，但您认为超限，怎么办？”</w:t>
            </w:r>
          </w:p>
        </w:tc>
        <w:tc>
          <w:tcPr>
            <w:tcW w:w="2268" w:type="dxa"/>
            <w:vAlign w:val="center"/>
          </w:tcPr>
          <w:p w14:paraId="5E67B5B9">
            <w:pPr>
              <w:pStyle w:val="178"/>
              <w:rPr>
                <w:rFonts w:hint="eastAsia" w:hAnsi="宋体"/>
                <w:szCs w:val="18"/>
              </w:rPr>
            </w:pPr>
            <w:r>
              <w:rPr>
                <w:rFonts w:hint="eastAsia" w:hAnsi="宋体" w:cs="宋体"/>
                <w:szCs w:val="18"/>
                <w:lang w:bidi="ar"/>
              </w:rPr>
              <w:t>盲目服从岸基超限指令，或激烈对抗拒绝执行，破坏协作。</w:t>
            </w:r>
          </w:p>
        </w:tc>
        <w:tc>
          <w:tcPr>
            <w:tcW w:w="2268" w:type="dxa"/>
            <w:vAlign w:val="center"/>
          </w:tcPr>
          <w:p w14:paraId="4BB36E92">
            <w:pPr>
              <w:pStyle w:val="178"/>
              <w:rPr>
                <w:rFonts w:hint="eastAsia" w:hAnsi="宋体"/>
                <w:szCs w:val="18"/>
              </w:rPr>
            </w:pPr>
            <w:r>
              <w:rPr>
                <w:rFonts w:hint="eastAsia" w:hAnsi="宋体" w:cs="宋体"/>
                <w:szCs w:val="18"/>
                <w:lang w:bidi="ar"/>
              </w:rPr>
              <w:t>能表达担忧，但缺乏数据支撑，最终妥协执行。</w:t>
            </w:r>
          </w:p>
        </w:tc>
        <w:tc>
          <w:tcPr>
            <w:tcW w:w="2693" w:type="dxa"/>
            <w:vAlign w:val="center"/>
          </w:tcPr>
          <w:p w14:paraId="3DA5B440">
            <w:pPr>
              <w:pStyle w:val="178"/>
              <w:rPr>
                <w:rFonts w:hint="eastAsia" w:hAnsi="宋体"/>
                <w:szCs w:val="18"/>
              </w:rPr>
            </w:pPr>
            <w:r>
              <w:rPr>
                <w:rFonts w:hint="eastAsia" w:hAnsi="宋体" w:cs="宋体"/>
                <w:szCs w:val="18"/>
                <w:lang w:bidi="ar"/>
              </w:rPr>
              <w:t>基于量化风险数据（如浪高记录、拖力曲线）理性说服岸基或客户调整指令，达成安全共识。</w:t>
            </w:r>
          </w:p>
        </w:tc>
        <w:tc>
          <w:tcPr>
            <w:tcW w:w="1065" w:type="dxa"/>
            <w:vAlign w:val="center"/>
          </w:tcPr>
          <w:p w14:paraId="1900D398">
            <w:pPr>
              <w:pStyle w:val="178"/>
              <w:rPr>
                <w:rFonts w:hint="eastAsia" w:hAnsi="宋体"/>
                <w:szCs w:val="18"/>
              </w:rPr>
            </w:pPr>
          </w:p>
        </w:tc>
      </w:tr>
      <w:tr w14:paraId="33BDE6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3" w:type="dxa"/>
            <w:vMerge w:val="continue"/>
            <w:vAlign w:val="center"/>
          </w:tcPr>
          <w:p w14:paraId="6676911E">
            <w:pPr>
              <w:pStyle w:val="178"/>
              <w:rPr>
                <w:rFonts w:hint="eastAsia" w:hAnsi="宋体"/>
                <w:szCs w:val="18"/>
              </w:rPr>
            </w:pPr>
          </w:p>
        </w:tc>
        <w:tc>
          <w:tcPr>
            <w:tcW w:w="1419" w:type="dxa"/>
            <w:vAlign w:val="center"/>
          </w:tcPr>
          <w:p w14:paraId="6DAA18FE">
            <w:pPr>
              <w:pStyle w:val="178"/>
              <w:rPr>
                <w:rFonts w:hint="eastAsia" w:hAnsi="宋体"/>
                <w:szCs w:val="18"/>
              </w:rPr>
            </w:pPr>
            <w:r>
              <w:rPr>
                <w:rFonts w:hint="eastAsia" w:hAnsi="宋体" w:cs="宋体"/>
                <w:szCs w:val="18"/>
                <w:lang w:bidi="ar"/>
              </w:rPr>
              <w:t>信息同步机制</w:t>
            </w:r>
          </w:p>
        </w:tc>
        <w:tc>
          <w:tcPr>
            <w:tcW w:w="2127" w:type="dxa"/>
            <w:vAlign w:val="center"/>
          </w:tcPr>
          <w:p w14:paraId="318DB419">
            <w:pPr>
              <w:pStyle w:val="178"/>
              <w:rPr>
                <w:rFonts w:hint="eastAsia" w:hAnsi="宋体"/>
                <w:szCs w:val="18"/>
              </w:rPr>
            </w:pPr>
            <w:r>
              <w:rPr>
                <w:rFonts w:hint="eastAsia" w:hAnsi="宋体" w:cs="宋体"/>
                <w:szCs w:val="18"/>
                <w:lang w:bidi="ar"/>
              </w:rPr>
              <w:t>“拖带中如何与引航员或大船沟通？有无因信息不同步差点误判？”</w:t>
            </w:r>
          </w:p>
        </w:tc>
        <w:tc>
          <w:tcPr>
            <w:tcW w:w="2268" w:type="dxa"/>
            <w:vAlign w:val="center"/>
          </w:tcPr>
          <w:p w14:paraId="2442E53F">
            <w:pPr>
              <w:pStyle w:val="178"/>
              <w:rPr>
                <w:rFonts w:hint="eastAsia" w:hAnsi="宋体"/>
                <w:szCs w:val="18"/>
              </w:rPr>
            </w:pPr>
            <w:r>
              <w:rPr>
                <w:rFonts w:hint="eastAsia" w:hAnsi="宋体" w:cs="宋体"/>
                <w:szCs w:val="18"/>
                <w:lang w:bidi="ar"/>
              </w:rPr>
              <w:t>长时间未沟通协调，</w:t>
            </w:r>
            <w:r>
              <w:rPr>
                <w:rFonts w:hint="eastAsia" w:hAnsi="宋体" w:cs="宋体"/>
                <w:i/>
                <w:iCs/>
                <w:szCs w:val="18"/>
                <w:lang w:bidi="ar"/>
              </w:rPr>
              <w:t>导致误判形势</w:t>
            </w:r>
            <w:r>
              <w:rPr>
                <w:rFonts w:hint="eastAsia" w:hAnsi="宋体" w:cs="宋体"/>
                <w:szCs w:val="18"/>
                <w:lang w:bidi="ar"/>
              </w:rPr>
              <w:t>，盲目执行单一指令。</w:t>
            </w:r>
          </w:p>
        </w:tc>
        <w:tc>
          <w:tcPr>
            <w:tcW w:w="2268" w:type="dxa"/>
            <w:vAlign w:val="center"/>
          </w:tcPr>
          <w:p w14:paraId="35616446">
            <w:pPr>
              <w:pStyle w:val="178"/>
              <w:rPr>
                <w:rFonts w:hint="eastAsia" w:hAnsi="宋体"/>
                <w:szCs w:val="18"/>
              </w:rPr>
            </w:pPr>
            <w:r>
              <w:rPr>
                <w:rFonts w:hint="eastAsia" w:hAnsi="宋体" w:cs="宋体"/>
                <w:szCs w:val="18"/>
                <w:lang w:bidi="ar"/>
              </w:rPr>
              <w:t>定时报告拖带情况，拖轮与被拖船相对位置，但状态/风险信息简略。</w:t>
            </w:r>
          </w:p>
        </w:tc>
        <w:tc>
          <w:tcPr>
            <w:tcW w:w="2693" w:type="dxa"/>
            <w:vAlign w:val="center"/>
          </w:tcPr>
          <w:p w14:paraId="7450A8B8">
            <w:pPr>
              <w:pStyle w:val="178"/>
              <w:rPr>
                <w:rFonts w:hint="eastAsia" w:hAnsi="宋体"/>
                <w:szCs w:val="18"/>
              </w:rPr>
            </w:pPr>
            <w:r>
              <w:rPr>
                <w:rFonts w:hint="eastAsia" w:hAnsi="宋体" w:cs="宋体"/>
                <w:szCs w:val="18"/>
                <w:lang w:bidi="ar"/>
              </w:rPr>
              <w:t>不定时报告拖轮位置/拖力/风险/需求，确保多方态势完全一致。</w:t>
            </w:r>
          </w:p>
        </w:tc>
        <w:tc>
          <w:tcPr>
            <w:tcW w:w="1065" w:type="dxa"/>
            <w:vAlign w:val="center"/>
          </w:tcPr>
          <w:p w14:paraId="55658C22">
            <w:pPr>
              <w:pStyle w:val="178"/>
              <w:rPr>
                <w:rFonts w:hint="eastAsia" w:hAnsi="宋体"/>
                <w:szCs w:val="18"/>
              </w:rPr>
            </w:pPr>
          </w:p>
        </w:tc>
      </w:tr>
      <w:tr w14:paraId="737242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3" w:type="dxa"/>
            <w:vMerge w:val="continue"/>
            <w:vAlign w:val="center"/>
          </w:tcPr>
          <w:p w14:paraId="174AD50E">
            <w:pPr>
              <w:pStyle w:val="178"/>
              <w:rPr>
                <w:rFonts w:hint="eastAsia" w:hAnsi="宋体"/>
                <w:szCs w:val="18"/>
              </w:rPr>
            </w:pPr>
          </w:p>
        </w:tc>
        <w:tc>
          <w:tcPr>
            <w:tcW w:w="1419" w:type="dxa"/>
            <w:vAlign w:val="center"/>
          </w:tcPr>
          <w:p w14:paraId="2CDC4A7C">
            <w:pPr>
              <w:pStyle w:val="178"/>
              <w:rPr>
                <w:rFonts w:hint="eastAsia" w:hAnsi="宋体"/>
                <w:szCs w:val="18"/>
              </w:rPr>
            </w:pPr>
            <w:r>
              <w:rPr>
                <w:rFonts w:hint="eastAsia" w:hAnsi="宋体" w:cs="宋体"/>
                <w:szCs w:val="18"/>
                <w:lang w:bidi="ar"/>
              </w:rPr>
              <w:t>心理支持与关怀</w:t>
            </w:r>
          </w:p>
        </w:tc>
        <w:tc>
          <w:tcPr>
            <w:tcW w:w="2127" w:type="dxa"/>
            <w:vAlign w:val="center"/>
          </w:tcPr>
          <w:p w14:paraId="1A224D11">
            <w:pPr>
              <w:pStyle w:val="178"/>
              <w:rPr>
                <w:rFonts w:hint="eastAsia" w:hAnsi="宋体"/>
                <w:szCs w:val="18"/>
              </w:rPr>
            </w:pPr>
            <w:r>
              <w:rPr>
                <w:rFonts w:hint="eastAsia" w:hAnsi="宋体" w:cs="宋体"/>
                <w:szCs w:val="18"/>
                <w:lang w:bidi="ar"/>
              </w:rPr>
              <w:t>“在寒冷湿滑高强度作业中，您如何关注船员身心状态？”</w:t>
            </w:r>
          </w:p>
        </w:tc>
        <w:tc>
          <w:tcPr>
            <w:tcW w:w="2268" w:type="dxa"/>
            <w:vAlign w:val="center"/>
          </w:tcPr>
          <w:p w14:paraId="30F34CBC">
            <w:pPr>
              <w:pStyle w:val="178"/>
              <w:rPr>
                <w:rFonts w:hint="eastAsia" w:hAnsi="宋体"/>
                <w:szCs w:val="18"/>
              </w:rPr>
            </w:pPr>
            <w:r>
              <w:rPr>
                <w:rFonts w:hint="eastAsia" w:hAnsi="宋体" w:cs="宋体"/>
                <w:szCs w:val="18"/>
                <w:lang w:bidi="ar"/>
              </w:rPr>
              <w:t>只关注任务进度，忽视船员湿冷、恐惧状态，人为失误频发。</w:t>
            </w:r>
          </w:p>
        </w:tc>
        <w:tc>
          <w:tcPr>
            <w:tcW w:w="2268" w:type="dxa"/>
            <w:vAlign w:val="center"/>
          </w:tcPr>
          <w:p w14:paraId="00D38DAF">
            <w:pPr>
              <w:pStyle w:val="178"/>
              <w:rPr>
                <w:rFonts w:hint="eastAsia" w:hAnsi="宋体"/>
                <w:szCs w:val="18"/>
              </w:rPr>
            </w:pPr>
            <w:r>
              <w:rPr>
                <w:rFonts w:hint="eastAsia" w:hAnsi="宋体" w:cs="宋体"/>
                <w:szCs w:val="18"/>
                <w:lang w:bidi="ar"/>
              </w:rPr>
              <w:t>基本询问状态，但未提供实质支持。</w:t>
            </w:r>
          </w:p>
        </w:tc>
        <w:tc>
          <w:tcPr>
            <w:tcW w:w="2693" w:type="dxa"/>
            <w:vAlign w:val="center"/>
          </w:tcPr>
          <w:p w14:paraId="4EEF2DB1">
            <w:pPr>
              <w:pStyle w:val="178"/>
              <w:rPr>
                <w:rFonts w:hint="eastAsia" w:hAnsi="宋体"/>
                <w:szCs w:val="18"/>
              </w:rPr>
            </w:pPr>
            <w:r>
              <w:rPr>
                <w:rFonts w:hint="eastAsia" w:hAnsi="宋体" w:cs="宋体"/>
                <w:szCs w:val="18"/>
                <w:lang w:bidi="ar"/>
              </w:rPr>
              <w:t>主动监控体温/心理压力，提供热饮、分享成功案例，团队在高压下士气高涨。</w:t>
            </w:r>
          </w:p>
        </w:tc>
        <w:tc>
          <w:tcPr>
            <w:tcW w:w="1065" w:type="dxa"/>
            <w:vAlign w:val="center"/>
          </w:tcPr>
          <w:p w14:paraId="48B8C534">
            <w:pPr>
              <w:pStyle w:val="178"/>
              <w:rPr>
                <w:rFonts w:hint="eastAsia" w:hAnsi="宋体"/>
                <w:szCs w:val="18"/>
              </w:rPr>
            </w:pPr>
          </w:p>
        </w:tc>
      </w:tr>
      <w:tr w14:paraId="3FC082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748" w:type="dxa"/>
            <w:gridSpan w:val="6"/>
            <w:vAlign w:val="center"/>
          </w:tcPr>
          <w:p w14:paraId="5B323240">
            <w:pPr>
              <w:pStyle w:val="178"/>
              <w:rPr>
                <w:rFonts w:hint="eastAsia" w:hAnsi="宋体"/>
                <w:szCs w:val="18"/>
              </w:rPr>
            </w:pPr>
            <w:r>
              <w:rPr>
                <w:rFonts w:hint="eastAsia" w:hAnsi="宋体"/>
                <w:szCs w:val="18"/>
              </w:rPr>
              <w:t>小计</w:t>
            </w:r>
          </w:p>
        </w:tc>
        <w:tc>
          <w:tcPr>
            <w:tcW w:w="1065" w:type="dxa"/>
            <w:vAlign w:val="center"/>
          </w:tcPr>
          <w:p w14:paraId="2FBEA4AE">
            <w:pPr>
              <w:pStyle w:val="178"/>
              <w:rPr>
                <w:rFonts w:hint="eastAsia" w:hAnsi="宋体"/>
                <w:szCs w:val="18"/>
              </w:rPr>
            </w:pPr>
          </w:p>
        </w:tc>
      </w:tr>
      <w:tr w14:paraId="20AF5D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748" w:type="dxa"/>
            <w:gridSpan w:val="6"/>
            <w:tcBorders>
              <w:bottom w:val="single" w:color="auto" w:sz="8" w:space="0"/>
            </w:tcBorders>
            <w:vAlign w:val="center"/>
          </w:tcPr>
          <w:p w14:paraId="58C57586">
            <w:pPr>
              <w:pStyle w:val="178"/>
              <w:rPr>
                <w:rFonts w:hint="eastAsia" w:hAnsi="宋体"/>
                <w:szCs w:val="18"/>
              </w:rPr>
            </w:pPr>
            <w:r>
              <w:rPr>
                <w:rFonts w:hint="eastAsia" w:hAnsi="宋体" w:cs="宋体"/>
                <w:szCs w:val="18"/>
                <w:lang w:bidi="ar"/>
              </w:rPr>
              <w:t>总分P2</w:t>
            </w:r>
          </w:p>
        </w:tc>
        <w:tc>
          <w:tcPr>
            <w:tcW w:w="1065" w:type="dxa"/>
            <w:tcBorders>
              <w:bottom w:val="single" w:color="auto" w:sz="8" w:space="0"/>
            </w:tcBorders>
            <w:vAlign w:val="center"/>
          </w:tcPr>
          <w:p w14:paraId="2A3A7BE2">
            <w:pPr>
              <w:pStyle w:val="178"/>
              <w:rPr>
                <w:rFonts w:hint="eastAsia" w:hAnsi="宋体"/>
                <w:szCs w:val="18"/>
              </w:rPr>
            </w:pPr>
          </w:p>
        </w:tc>
      </w:tr>
      <w:tr w14:paraId="7D157C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813" w:type="dxa"/>
            <w:gridSpan w:val="7"/>
            <w:tcBorders>
              <w:top w:val="single" w:color="auto" w:sz="8" w:space="0"/>
              <w:bottom w:val="single" w:color="auto" w:sz="8" w:space="0"/>
            </w:tcBorders>
            <w:vAlign w:val="center"/>
          </w:tcPr>
          <w:p w14:paraId="3EA408C7">
            <w:pPr>
              <w:pStyle w:val="180"/>
              <w:numPr>
                <w:ilvl w:val="0"/>
                <w:numId w:val="35"/>
              </w:numPr>
            </w:pPr>
            <w:r>
              <w:rPr>
                <w:rFonts w:hint="eastAsia"/>
              </w:rPr>
              <w:t>考核方式： 通过模拟器实操、SJT和BEI实施，考核三个核心安全专业能力，总分100分（应急决策与恢复35分、操作技能模拟35分、领导协作模拟30分）。各子项独立评分，累计形成P2得分。评估人员独立填写得分栏。</w:t>
            </w:r>
          </w:p>
          <w:p w14:paraId="35F1879F">
            <w:pPr>
              <w:pStyle w:val="180"/>
              <w:numPr>
                <w:ilvl w:val="0"/>
                <w:numId w:val="35"/>
              </w:numPr>
            </w:pPr>
            <w:r>
              <w:rPr>
                <w:rFonts w:hint="eastAsia"/>
              </w:rPr>
              <w:t>本量表基于拖轮船长访谈评分模板（STAR+ BARS 结合版），针对情景模拟模块编制。</w:t>
            </w:r>
          </w:p>
          <w:p w14:paraId="0DECA3A0">
            <w:pPr>
              <w:pStyle w:val="180"/>
              <w:numPr>
                <w:ilvl w:val="0"/>
                <w:numId w:val="35"/>
              </w:numPr>
            </w:pPr>
            <w:r>
              <w:rPr>
                <w:rFonts w:hint="eastAsia"/>
              </w:rPr>
              <w:t>评估方法结合STAR（引导被评估对象描述情境、任务、行动、结果）和BARS（行为锚定评分），评分等级为Developing（1分，基本响应：忽略关键因素，导致潜在风险或延误）、Competent（3分，标准执行：基本完成任务，无重大问题，但缺乏优化）、Expert（5分，优化创新：提前预判、高效协同、事后改进，实现零事故和高效率）。</w:t>
            </w:r>
          </w:p>
          <w:p w14:paraId="566F0B68">
            <w:pPr>
              <w:pStyle w:val="180"/>
              <w:numPr>
                <w:ilvl w:val="0"/>
                <w:numId w:val="35"/>
              </w:numPr>
            </w:pPr>
            <w:r>
              <w:rPr>
                <w:rFonts w:hint="eastAsia"/>
              </w:rPr>
              <w:t>总分计算： 将“得分”栏汇总，即为船长在“情景模拟”部分的最终得分（满分100分）。</w:t>
            </w:r>
          </w:p>
        </w:tc>
      </w:tr>
    </w:tbl>
    <w:p w14:paraId="46BCD8A5">
      <w:pPr>
        <w:pStyle w:val="56"/>
        <w:ind w:firstLine="420"/>
      </w:pPr>
      <w:r>
        <w:rPr>
          <w:rFonts w:hint="eastAsia"/>
        </w:rPr>
        <w:t>评估组成员：                                             评估组长：                            评估时间：      年    月    日</w:t>
      </w:r>
    </w:p>
    <w:p w14:paraId="1C3D45B7">
      <w:pPr>
        <w:pStyle w:val="56"/>
        <w:ind w:firstLine="420"/>
      </w:pPr>
    </w:p>
    <w:p w14:paraId="301BBADA">
      <w:pPr>
        <w:pStyle w:val="56"/>
        <w:ind w:firstLine="420"/>
      </w:pPr>
    </w:p>
    <w:p w14:paraId="5301F6F4">
      <w:pPr>
        <w:pStyle w:val="56"/>
        <w:ind w:firstLine="420"/>
      </w:pPr>
    </w:p>
    <w:p w14:paraId="67CBF6F1">
      <w:pPr>
        <w:pStyle w:val="56"/>
        <w:ind w:firstLine="420"/>
      </w:pPr>
    </w:p>
    <w:p w14:paraId="6F94ED77">
      <w:pPr>
        <w:pStyle w:val="56"/>
        <w:ind w:firstLine="420"/>
      </w:pPr>
    </w:p>
    <w:p w14:paraId="539886F4">
      <w:pPr>
        <w:pStyle w:val="56"/>
        <w:ind w:firstLine="420"/>
      </w:pPr>
    </w:p>
    <w:p w14:paraId="74F818F1">
      <w:pPr>
        <w:pStyle w:val="56"/>
        <w:ind w:firstLine="420"/>
      </w:pPr>
    </w:p>
    <w:p w14:paraId="36432AFF">
      <w:pPr>
        <w:pStyle w:val="56"/>
        <w:ind w:firstLine="420"/>
      </w:pPr>
    </w:p>
    <w:p w14:paraId="51F5F8D8">
      <w:pPr>
        <w:pStyle w:val="56"/>
        <w:ind w:firstLine="420"/>
      </w:pPr>
    </w:p>
    <w:p w14:paraId="1C0E2AD6">
      <w:pPr>
        <w:pStyle w:val="56"/>
        <w:ind w:firstLine="420"/>
      </w:pPr>
    </w:p>
    <w:p w14:paraId="789D1D7F">
      <w:pPr>
        <w:pStyle w:val="56"/>
        <w:ind w:firstLine="420"/>
      </w:pPr>
    </w:p>
    <w:p w14:paraId="7204746F">
      <w:pPr>
        <w:pStyle w:val="56"/>
        <w:ind w:firstLine="420"/>
      </w:pPr>
    </w:p>
    <w:p w14:paraId="4B9B9813">
      <w:pPr>
        <w:pStyle w:val="56"/>
        <w:ind w:firstLine="420"/>
      </w:pPr>
    </w:p>
    <w:p w14:paraId="0224F5B8">
      <w:pPr>
        <w:pStyle w:val="78"/>
        <w:spacing w:before="120" w:after="120"/>
      </w:pPr>
      <w:bookmarkStart w:id="117" w:name="_Toc219467992"/>
      <w:bookmarkStart w:id="118" w:name="_Toc219471904"/>
      <w:bookmarkStart w:id="119" w:name="_Toc219387293"/>
      <w:r>
        <w:rPr>
          <w:rFonts w:hint="eastAsia"/>
        </w:rPr>
        <w:t>资料核查</w:t>
      </w:r>
      <w:bookmarkEnd w:id="117"/>
      <w:bookmarkEnd w:id="118"/>
      <w:bookmarkEnd w:id="119"/>
    </w:p>
    <w:p w14:paraId="7A0B4A1A">
      <w:pPr>
        <w:pStyle w:val="56"/>
        <w:ind w:firstLine="420"/>
      </w:pPr>
      <w:r>
        <w:rPr>
          <w:rFonts w:hint="eastAsia"/>
        </w:rPr>
        <w:t>资料核查计分表见表 B.3。</w:t>
      </w:r>
    </w:p>
    <w:p w14:paraId="5680B238">
      <w:pPr>
        <w:pStyle w:val="77"/>
        <w:spacing w:before="120" w:after="120"/>
      </w:pPr>
      <w:r>
        <w:rPr>
          <w:rFonts w:hint="eastAsia"/>
        </w:rPr>
        <w:t>资料核查计分表</w:t>
      </w:r>
    </w:p>
    <w:p w14:paraId="1752A839">
      <w:pPr>
        <w:pStyle w:val="56"/>
        <w:ind w:firstLine="420"/>
      </w:pPr>
      <w:r>
        <w:rPr>
          <w:rFonts w:hint="eastAsia"/>
        </w:rPr>
        <w:t>被评估船舶/船长：</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33"/>
        <w:gridCol w:w="1535"/>
        <w:gridCol w:w="1535"/>
        <w:gridCol w:w="1624"/>
        <w:gridCol w:w="1985"/>
        <w:gridCol w:w="2126"/>
        <w:gridCol w:w="992"/>
        <w:gridCol w:w="1843"/>
        <w:gridCol w:w="640"/>
      </w:tblGrid>
      <w:tr w14:paraId="21ED3A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33" w:type="dxa"/>
            <w:vMerge w:val="restart"/>
            <w:tcBorders>
              <w:top w:val="single" w:color="auto" w:sz="8" w:space="0"/>
            </w:tcBorders>
            <w:vAlign w:val="center"/>
          </w:tcPr>
          <w:p w14:paraId="16120840">
            <w:pPr>
              <w:pStyle w:val="178"/>
              <w:rPr>
                <w:rFonts w:hint="eastAsia" w:hAnsi="宋体"/>
                <w:sz w:val="16"/>
                <w:szCs w:val="16"/>
              </w:rPr>
            </w:pPr>
            <w:r>
              <w:rPr>
                <w:rFonts w:hint="eastAsia" w:hAnsi="宋体"/>
                <w:sz w:val="16"/>
                <w:szCs w:val="16"/>
              </w:rPr>
              <w:t>二级指标（Si）</w:t>
            </w:r>
          </w:p>
        </w:tc>
        <w:tc>
          <w:tcPr>
            <w:tcW w:w="1535" w:type="dxa"/>
            <w:vMerge w:val="restart"/>
            <w:tcBorders>
              <w:top w:val="single" w:color="auto" w:sz="8" w:space="0"/>
            </w:tcBorders>
            <w:vAlign w:val="center"/>
          </w:tcPr>
          <w:p w14:paraId="4CD33593">
            <w:pPr>
              <w:pStyle w:val="178"/>
              <w:rPr>
                <w:rFonts w:hint="eastAsia" w:hAnsi="宋体"/>
                <w:sz w:val="16"/>
                <w:szCs w:val="16"/>
              </w:rPr>
            </w:pPr>
            <w:r>
              <w:rPr>
                <w:rFonts w:hint="eastAsia" w:hAnsi="宋体"/>
                <w:sz w:val="16"/>
                <w:szCs w:val="16"/>
              </w:rPr>
              <w:t>细分指标</w:t>
            </w:r>
          </w:p>
        </w:tc>
        <w:tc>
          <w:tcPr>
            <w:tcW w:w="1535" w:type="dxa"/>
            <w:vMerge w:val="restart"/>
            <w:tcBorders>
              <w:top w:val="single" w:color="auto" w:sz="8" w:space="0"/>
            </w:tcBorders>
            <w:vAlign w:val="center"/>
          </w:tcPr>
          <w:p w14:paraId="5DBB1654">
            <w:pPr>
              <w:pStyle w:val="178"/>
              <w:rPr>
                <w:rFonts w:hint="eastAsia" w:hAnsi="宋体"/>
                <w:sz w:val="16"/>
                <w:szCs w:val="16"/>
              </w:rPr>
            </w:pPr>
            <w:r>
              <w:rPr>
                <w:rFonts w:hint="eastAsia" w:hAnsi="宋体"/>
                <w:sz w:val="16"/>
                <w:szCs w:val="16"/>
              </w:rPr>
              <w:t>具体项目</w:t>
            </w:r>
          </w:p>
        </w:tc>
        <w:tc>
          <w:tcPr>
            <w:tcW w:w="8570" w:type="dxa"/>
            <w:gridSpan w:val="5"/>
            <w:tcBorders>
              <w:top w:val="single" w:color="auto" w:sz="8" w:space="0"/>
              <w:bottom w:val="single" w:color="auto" w:sz="8" w:space="0"/>
            </w:tcBorders>
            <w:vAlign w:val="center"/>
          </w:tcPr>
          <w:p w14:paraId="79ED7635">
            <w:pPr>
              <w:pStyle w:val="178"/>
              <w:rPr>
                <w:rFonts w:hint="eastAsia" w:hAnsi="宋体"/>
                <w:sz w:val="16"/>
                <w:szCs w:val="16"/>
              </w:rPr>
            </w:pPr>
            <w:r>
              <w:rPr>
                <w:rFonts w:hint="eastAsia" w:hAnsi="宋体"/>
                <w:sz w:val="16"/>
                <w:szCs w:val="16"/>
              </w:rPr>
              <w:t>分值区域</w:t>
            </w:r>
          </w:p>
        </w:tc>
        <w:tc>
          <w:tcPr>
            <w:tcW w:w="640" w:type="dxa"/>
            <w:vMerge w:val="restart"/>
            <w:tcBorders>
              <w:top w:val="single" w:color="auto" w:sz="8" w:space="0"/>
            </w:tcBorders>
            <w:vAlign w:val="center"/>
          </w:tcPr>
          <w:p w14:paraId="25DCC7E4">
            <w:pPr>
              <w:pStyle w:val="178"/>
              <w:rPr>
                <w:rFonts w:hint="eastAsia" w:hAnsi="宋体"/>
                <w:sz w:val="16"/>
                <w:szCs w:val="16"/>
              </w:rPr>
            </w:pPr>
            <w:r>
              <w:rPr>
                <w:rFonts w:hint="eastAsia" w:hAnsi="宋体"/>
                <w:sz w:val="16"/>
                <w:szCs w:val="16"/>
              </w:rPr>
              <w:t>得分</w:t>
            </w:r>
          </w:p>
        </w:tc>
      </w:tr>
      <w:tr w14:paraId="5F8FCE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3" w:type="dxa"/>
            <w:vMerge w:val="continue"/>
            <w:vAlign w:val="center"/>
          </w:tcPr>
          <w:p w14:paraId="24E5C986">
            <w:pPr>
              <w:pStyle w:val="178"/>
              <w:rPr>
                <w:rFonts w:hint="eastAsia" w:hAnsi="宋体"/>
                <w:sz w:val="16"/>
                <w:szCs w:val="16"/>
              </w:rPr>
            </w:pPr>
          </w:p>
        </w:tc>
        <w:tc>
          <w:tcPr>
            <w:tcW w:w="1535" w:type="dxa"/>
            <w:vMerge w:val="continue"/>
            <w:vAlign w:val="center"/>
          </w:tcPr>
          <w:p w14:paraId="1E70E031">
            <w:pPr>
              <w:pStyle w:val="178"/>
              <w:rPr>
                <w:rFonts w:hint="eastAsia" w:hAnsi="宋体"/>
                <w:sz w:val="16"/>
                <w:szCs w:val="16"/>
              </w:rPr>
            </w:pPr>
          </w:p>
        </w:tc>
        <w:tc>
          <w:tcPr>
            <w:tcW w:w="1535" w:type="dxa"/>
            <w:vMerge w:val="continue"/>
            <w:vAlign w:val="center"/>
          </w:tcPr>
          <w:p w14:paraId="6B55685A">
            <w:pPr>
              <w:pStyle w:val="178"/>
              <w:rPr>
                <w:rFonts w:hint="eastAsia" w:hAnsi="宋体"/>
                <w:sz w:val="16"/>
                <w:szCs w:val="16"/>
              </w:rPr>
            </w:pPr>
          </w:p>
        </w:tc>
        <w:tc>
          <w:tcPr>
            <w:tcW w:w="1624" w:type="dxa"/>
            <w:tcBorders>
              <w:top w:val="single" w:color="auto" w:sz="8" w:space="0"/>
            </w:tcBorders>
            <w:vAlign w:val="center"/>
          </w:tcPr>
          <w:p w14:paraId="46913982">
            <w:pPr>
              <w:pStyle w:val="178"/>
              <w:rPr>
                <w:rFonts w:hint="eastAsia" w:hAnsi="宋体"/>
                <w:sz w:val="16"/>
                <w:szCs w:val="16"/>
              </w:rPr>
            </w:pPr>
            <w:r>
              <w:rPr>
                <w:rFonts w:hint="eastAsia" w:hAnsi="宋体"/>
                <w:sz w:val="16"/>
                <w:szCs w:val="16"/>
              </w:rPr>
              <w:t>1</w:t>
            </w:r>
          </w:p>
        </w:tc>
        <w:tc>
          <w:tcPr>
            <w:tcW w:w="1985" w:type="dxa"/>
            <w:tcBorders>
              <w:top w:val="single" w:color="auto" w:sz="8" w:space="0"/>
            </w:tcBorders>
            <w:vAlign w:val="center"/>
          </w:tcPr>
          <w:p w14:paraId="4C5810F5">
            <w:pPr>
              <w:pStyle w:val="178"/>
              <w:rPr>
                <w:rFonts w:hint="eastAsia" w:hAnsi="宋体"/>
                <w:sz w:val="16"/>
                <w:szCs w:val="16"/>
              </w:rPr>
            </w:pPr>
            <w:r>
              <w:rPr>
                <w:rFonts w:hint="eastAsia" w:hAnsi="宋体"/>
                <w:sz w:val="16"/>
                <w:szCs w:val="16"/>
              </w:rPr>
              <w:t>2</w:t>
            </w:r>
          </w:p>
        </w:tc>
        <w:tc>
          <w:tcPr>
            <w:tcW w:w="2126" w:type="dxa"/>
            <w:tcBorders>
              <w:top w:val="single" w:color="auto" w:sz="8" w:space="0"/>
            </w:tcBorders>
            <w:vAlign w:val="center"/>
          </w:tcPr>
          <w:p w14:paraId="698F73F3">
            <w:pPr>
              <w:pStyle w:val="178"/>
              <w:rPr>
                <w:rFonts w:hint="eastAsia" w:hAnsi="宋体"/>
                <w:sz w:val="16"/>
                <w:szCs w:val="16"/>
              </w:rPr>
            </w:pPr>
            <w:r>
              <w:rPr>
                <w:rFonts w:hint="eastAsia" w:hAnsi="宋体"/>
                <w:sz w:val="16"/>
                <w:szCs w:val="16"/>
              </w:rPr>
              <w:t>3</w:t>
            </w:r>
          </w:p>
        </w:tc>
        <w:tc>
          <w:tcPr>
            <w:tcW w:w="992" w:type="dxa"/>
            <w:tcBorders>
              <w:top w:val="single" w:color="auto" w:sz="8" w:space="0"/>
            </w:tcBorders>
            <w:vAlign w:val="center"/>
          </w:tcPr>
          <w:p w14:paraId="3F600F2A">
            <w:pPr>
              <w:pStyle w:val="178"/>
              <w:rPr>
                <w:rFonts w:hint="eastAsia" w:hAnsi="宋体"/>
                <w:sz w:val="16"/>
                <w:szCs w:val="16"/>
              </w:rPr>
            </w:pPr>
            <w:r>
              <w:rPr>
                <w:rFonts w:hint="eastAsia" w:hAnsi="宋体"/>
                <w:sz w:val="16"/>
                <w:szCs w:val="16"/>
              </w:rPr>
              <w:t>4</w:t>
            </w:r>
          </w:p>
        </w:tc>
        <w:tc>
          <w:tcPr>
            <w:tcW w:w="1843" w:type="dxa"/>
            <w:tcBorders>
              <w:top w:val="single" w:color="auto" w:sz="8" w:space="0"/>
            </w:tcBorders>
            <w:vAlign w:val="center"/>
          </w:tcPr>
          <w:p w14:paraId="63328896">
            <w:pPr>
              <w:pStyle w:val="178"/>
              <w:rPr>
                <w:rFonts w:hint="eastAsia" w:hAnsi="宋体"/>
                <w:sz w:val="16"/>
                <w:szCs w:val="16"/>
              </w:rPr>
            </w:pPr>
            <w:r>
              <w:rPr>
                <w:rFonts w:hint="eastAsia" w:hAnsi="宋体"/>
                <w:sz w:val="16"/>
                <w:szCs w:val="16"/>
              </w:rPr>
              <w:t>5</w:t>
            </w:r>
          </w:p>
        </w:tc>
        <w:tc>
          <w:tcPr>
            <w:tcW w:w="640" w:type="dxa"/>
            <w:vMerge w:val="continue"/>
            <w:vAlign w:val="center"/>
          </w:tcPr>
          <w:p w14:paraId="24AEC387">
            <w:pPr>
              <w:pStyle w:val="178"/>
              <w:rPr>
                <w:rFonts w:hint="eastAsia" w:hAnsi="宋体"/>
                <w:sz w:val="16"/>
                <w:szCs w:val="16"/>
              </w:rPr>
            </w:pPr>
          </w:p>
        </w:tc>
      </w:tr>
      <w:tr w14:paraId="7D2189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3" w:type="dxa"/>
            <w:vMerge w:val="restart"/>
            <w:vAlign w:val="center"/>
          </w:tcPr>
          <w:p w14:paraId="0A2613E2">
            <w:pPr>
              <w:pStyle w:val="178"/>
              <w:rPr>
                <w:rFonts w:hint="eastAsia" w:hAnsi="宋体"/>
                <w:sz w:val="16"/>
                <w:szCs w:val="16"/>
              </w:rPr>
            </w:pPr>
            <w:r>
              <w:rPr>
                <w:rFonts w:hint="eastAsia" w:hAnsi="宋体"/>
                <w:sz w:val="16"/>
                <w:szCs w:val="16"/>
              </w:rPr>
              <w:t>1 资历与经验</w:t>
            </w:r>
          </w:p>
          <w:p w14:paraId="2AE3E21E">
            <w:pPr>
              <w:pStyle w:val="178"/>
              <w:rPr>
                <w:rFonts w:hint="eastAsia" w:hAnsi="宋体"/>
                <w:sz w:val="16"/>
                <w:szCs w:val="16"/>
              </w:rPr>
            </w:pPr>
            <w:r>
              <w:rPr>
                <w:rFonts w:hint="eastAsia" w:hAnsi="宋体"/>
                <w:sz w:val="16"/>
                <w:szCs w:val="16"/>
              </w:rPr>
              <w:t>（12分）</w:t>
            </w:r>
          </w:p>
        </w:tc>
        <w:tc>
          <w:tcPr>
            <w:tcW w:w="1535" w:type="dxa"/>
            <w:vMerge w:val="restart"/>
            <w:vAlign w:val="center"/>
          </w:tcPr>
          <w:p w14:paraId="036664BB">
            <w:pPr>
              <w:pStyle w:val="178"/>
              <w:rPr>
                <w:rFonts w:hint="eastAsia" w:hAnsi="宋体"/>
                <w:sz w:val="16"/>
                <w:szCs w:val="16"/>
              </w:rPr>
            </w:pPr>
            <w:r>
              <w:rPr>
                <w:rFonts w:hint="eastAsia" w:hAnsi="宋体"/>
                <w:sz w:val="16"/>
                <w:szCs w:val="16"/>
              </w:rPr>
              <w:t>1.1任职资历与经验（12分）</w:t>
            </w:r>
          </w:p>
        </w:tc>
        <w:tc>
          <w:tcPr>
            <w:tcW w:w="1535" w:type="dxa"/>
            <w:vAlign w:val="center"/>
          </w:tcPr>
          <w:p w14:paraId="7C3523F9">
            <w:pPr>
              <w:pStyle w:val="178"/>
              <w:rPr>
                <w:rFonts w:hint="eastAsia" w:hAnsi="宋体"/>
                <w:sz w:val="16"/>
                <w:szCs w:val="16"/>
              </w:rPr>
            </w:pPr>
            <w:r>
              <w:rPr>
                <w:rFonts w:hint="eastAsia" w:hAnsi="宋体"/>
                <w:sz w:val="16"/>
                <w:szCs w:val="16"/>
              </w:rPr>
              <w:t>船长当前年龄</w:t>
            </w:r>
          </w:p>
          <w:p w14:paraId="0A330685">
            <w:pPr>
              <w:pStyle w:val="178"/>
              <w:rPr>
                <w:rFonts w:hint="eastAsia" w:hAnsi="宋体"/>
                <w:sz w:val="16"/>
                <w:szCs w:val="16"/>
              </w:rPr>
            </w:pPr>
            <w:r>
              <w:rPr>
                <w:rFonts w:hint="eastAsia" w:hAnsi="宋体"/>
                <w:sz w:val="16"/>
                <w:szCs w:val="16"/>
              </w:rPr>
              <w:t>(周岁)（3分）</w:t>
            </w:r>
          </w:p>
        </w:tc>
        <w:tc>
          <w:tcPr>
            <w:tcW w:w="1624" w:type="dxa"/>
            <w:vAlign w:val="center"/>
          </w:tcPr>
          <w:p w14:paraId="628DD2B6">
            <w:pPr>
              <w:pStyle w:val="178"/>
              <w:rPr>
                <w:rFonts w:hint="eastAsia" w:hAnsi="宋体"/>
                <w:sz w:val="16"/>
                <w:szCs w:val="16"/>
              </w:rPr>
            </w:pPr>
            <w:r>
              <w:rPr>
                <w:rFonts w:hint="eastAsia" w:hAnsi="宋体"/>
                <w:sz w:val="16"/>
                <w:szCs w:val="16"/>
              </w:rPr>
              <w:t>&lt;30</w:t>
            </w:r>
          </w:p>
        </w:tc>
        <w:tc>
          <w:tcPr>
            <w:tcW w:w="1985" w:type="dxa"/>
            <w:vAlign w:val="center"/>
          </w:tcPr>
          <w:p w14:paraId="75D98B5F">
            <w:pPr>
              <w:pStyle w:val="178"/>
              <w:rPr>
                <w:rFonts w:hint="eastAsia" w:hAnsi="宋体"/>
                <w:sz w:val="16"/>
                <w:szCs w:val="16"/>
              </w:rPr>
            </w:pPr>
            <w:r>
              <w:rPr>
                <w:rFonts w:hint="eastAsia" w:hAnsi="宋体"/>
                <w:sz w:val="16"/>
                <w:szCs w:val="16"/>
              </w:rPr>
              <w:t>30-50</w:t>
            </w:r>
          </w:p>
        </w:tc>
        <w:tc>
          <w:tcPr>
            <w:tcW w:w="2126" w:type="dxa"/>
            <w:vAlign w:val="center"/>
          </w:tcPr>
          <w:p w14:paraId="35C4B3FF">
            <w:pPr>
              <w:pStyle w:val="178"/>
              <w:rPr>
                <w:rFonts w:hint="eastAsia" w:hAnsi="宋体"/>
                <w:sz w:val="16"/>
                <w:szCs w:val="16"/>
              </w:rPr>
            </w:pPr>
            <w:r>
              <w:rPr>
                <w:rFonts w:hint="eastAsia" w:hAnsi="宋体"/>
                <w:sz w:val="16"/>
                <w:szCs w:val="16"/>
              </w:rPr>
              <w:t>50-65</w:t>
            </w:r>
          </w:p>
        </w:tc>
        <w:tc>
          <w:tcPr>
            <w:tcW w:w="992" w:type="dxa"/>
            <w:vAlign w:val="center"/>
          </w:tcPr>
          <w:p w14:paraId="563A1A79">
            <w:pPr>
              <w:pStyle w:val="178"/>
              <w:rPr>
                <w:rFonts w:hint="eastAsia" w:hAnsi="宋体"/>
                <w:sz w:val="16"/>
                <w:szCs w:val="16"/>
              </w:rPr>
            </w:pPr>
            <w:r>
              <w:rPr>
                <w:rFonts w:hint="eastAsia" w:hAnsi="宋体"/>
                <w:sz w:val="16"/>
                <w:szCs w:val="16"/>
              </w:rPr>
              <w:t>——</w:t>
            </w:r>
          </w:p>
        </w:tc>
        <w:tc>
          <w:tcPr>
            <w:tcW w:w="1843" w:type="dxa"/>
            <w:vAlign w:val="center"/>
          </w:tcPr>
          <w:p w14:paraId="0E166FD3">
            <w:pPr>
              <w:pStyle w:val="178"/>
              <w:rPr>
                <w:rFonts w:hint="eastAsia" w:hAnsi="宋体"/>
                <w:sz w:val="16"/>
                <w:szCs w:val="16"/>
              </w:rPr>
            </w:pPr>
            <w:r>
              <w:rPr>
                <w:rFonts w:hint="eastAsia" w:hAnsi="宋体"/>
                <w:sz w:val="16"/>
                <w:szCs w:val="16"/>
              </w:rPr>
              <w:t>——</w:t>
            </w:r>
          </w:p>
        </w:tc>
        <w:tc>
          <w:tcPr>
            <w:tcW w:w="640" w:type="dxa"/>
            <w:vAlign w:val="center"/>
          </w:tcPr>
          <w:p w14:paraId="0DCC994B">
            <w:pPr>
              <w:pStyle w:val="178"/>
              <w:rPr>
                <w:rFonts w:hint="eastAsia" w:hAnsi="宋体"/>
                <w:sz w:val="16"/>
                <w:szCs w:val="16"/>
              </w:rPr>
            </w:pPr>
          </w:p>
        </w:tc>
      </w:tr>
      <w:tr w14:paraId="6AF38C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3" w:type="dxa"/>
            <w:vMerge w:val="continue"/>
            <w:vAlign w:val="center"/>
          </w:tcPr>
          <w:p w14:paraId="0A953610">
            <w:pPr>
              <w:pStyle w:val="178"/>
              <w:rPr>
                <w:rFonts w:hint="eastAsia" w:hAnsi="宋体"/>
                <w:sz w:val="16"/>
                <w:szCs w:val="16"/>
              </w:rPr>
            </w:pPr>
          </w:p>
        </w:tc>
        <w:tc>
          <w:tcPr>
            <w:tcW w:w="1535" w:type="dxa"/>
            <w:vMerge w:val="continue"/>
            <w:vAlign w:val="center"/>
          </w:tcPr>
          <w:p w14:paraId="1947BD49">
            <w:pPr>
              <w:pStyle w:val="178"/>
              <w:rPr>
                <w:rFonts w:hint="eastAsia" w:hAnsi="宋体"/>
                <w:sz w:val="16"/>
                <w:szCs w:val="16"/>
              </w:rPr>
            </w:pPr>
          </w:p>
        </w:tc>
        <w:tc>
          <w:tcPr>
            <w:tcW w:w="1535" w:type="dxa"/>
            <w:vAlign w:val="center"/>
          </w:tcPr>
          <w:p w14:paraId="70355935">
            <w:pPr>
              <w:pStyle w:val="178"/>
              <w:rPr>
                <w:rFonts w:hint="eastAsia" w:hAnsi="宋体"/>
                <w:sz w:val="16"/>
                <w:szCs w:val="16"/>
              </w:rPr>
            </w:pPr>
            <w:r>
              <w:rPr>
                <w:rFonts w:hint="eastAsia" w:hAnsi="宋体"/>
                <w:sz w:val="16"/>
                <w:szCs w:val="16"/>
              </w:rPr>
              <w:t>港作拖轮任职船长年限(年)（3分）</w:t>
            </w:r>
          </w:p>
        </w:tc>
        <w:tc>
          <w:tcPr>
            <w:tcW w:w="1624" w:type="dxa"/>
            <w:vAlign w:val="center"/>
          </w:tcPr>
          <w:p w14:paraId="49AC2F3A">
            <w:pPr>
              <w:pStyle w:val="178"/>
              <w:rPr>
                <w:rFonts w:hint="eastAsia" w:hAnsi="宋体"/>
                <w:sz w:val="16"/>
                <w:szCs w:val="16"/>
              </w:rPr>
            </w:pPr>
            <w:r>
              <w:rPr>
                <w:rFonts w:hint="eastAsia" w:hAnsi="宋体"/>
                <w:sz w:val="16"/>
                <w:szCs w:val="16"/>
              </w:rPr>
              <w:t>0-3年</w:t>
            </w:r>
          </w:p>
        </w:tc>
        <w:tc>
          <w:tcPr>
            <w:tcW w:w="1985" w:type="dxa"/>
            <w:vAlign w:val="center"/>
          </w:tcPr>
          <w:p w14:paraId="6D9CB057">
            <w:pPr>
              <w:pStyle w:val="178"/>
              <w:rPr>
                <w:rFonts w:hint="eastAsia" w:hAnsi="宋体"/>
                <w:sz w:val="16"/>
                <w:szCs w:val="16"/>
              </w:rPr>
            </w:pPr>
            <w:r>
              <w:rPr>
                <w:rFonts w:hint="eastAsia" w:hAnsi="宋体"/>
                <w:sz w:val="16"/>
                <w:szCs w:val="16"/>
              </w:rPr>
              <w:t>3-10年</w:t>
            </w:r>
          </w:p>
        </w:tc>
        <w:tc>
          <w:tcPr>
            <w:tcW w:w="2126" w:type="dxa"/>
            <w:vAlign w:val="center"/>
          </w:tcPr>
          <w:p w14:paraId="2F25E581">
            <w:pPr>
              <w:pStyle w:val="178"/>
              <w:rPr>
                <w:rFonts w:hint="eastAsia" w:hAnsi="宋体"/>
                <w:sz w:val="16"/>
                <w:szCs w:val="16"/>
              </w:rPr>
            </w:pPr>
            <w:r>
              <w:rPr>
                <w:rFonts w:hint="eastAsia" w:hAnsi="宋体"/>
                <w:sz w:val="16"/>
                <w:szCs w:val="16"/>
              </w:rPr>
              <w:t>≥10年</w:t>
            </w:r>
          </w:p>
        </w:tc>
        <w:tc>
          <w:tcPr>
            <w:tcW w:w="992" w:type="dxa"/>
            <w:vAlign w:val="center"/>
          </w:tcPr>
          <w:p w14:paraId="5BE24EEB">
            <w:pPr>
              <w:pStyle w:val="178"/>
              <w:rPr>
                <w:rFonts w:hint="eastAsia" w:hAnsi="宋体"/>
                <w:sz w:val="16"/>
                <w:szCs w:val="16"/>
              </w:rPr>
            </w:pPr>
            <w:r>
              <w:rPr>
                <w:rFonts w:hint="eastAsia" w:hAnsi="宋体"/>
                <w:sz w:val="16"/>
                <w:szCs w:val="16"/>
              </w:rPr>
              <w:t>——</w:t>
            </w:r>
          </w:p>
        </w:tc>
        <w:tc>
          <w:tcPr>
            <w:tcW w:w="1843" w:type="dxa"/>
            <w:vAlign w:val="center"/>
          </w:tcPr>
          <w:p w14:paraId="13FA6B09">
            <w:pPr>
              <w:pStyle w:val="178"/>
              <w:rPr>
                <w:rFonts w:hint="eastAsia" w:hAnsi="宋体"/>
                <w:sz w:val="16"/>
                <w:szCs w:val="16"/>
              </w:rPr>
            </w:pPr>
            <w:r>
              <w:rPr>
                <w:rFonts w:hint="eastAsia" w:hAnsi="宋体"/>
                <w:sz w:val="16"/>
                <w:szCs w:val="16"/>
              </w:rPr>
              <w:t>——</w:t>
            </w:r>
          </w:p>
        </w:tc>
        <w:tc>
          <w:tcPr>
            <w:tcW w:w="640" w:type="dxa"/>
            <w:vAlign w:val="center"/>
          </w:tcPr>
          <w:p w14:paraId="08E8EDB2">
            <w:pPr>
              <w:pStyle w:val="178"/>
              <w:rPr>
                <w:rFonts w:hint="eastAsia" w:hAnsi="宋体"/>
                <w:sz w:val="16"/>
                <w:szCs w:val="16"/>
              </w:rPr>
            </w:pPr>
          </w:p>
        </w:tc>
      </w:tr>
      <w:tr w14:paraId="12E01B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3" w:type="dxa"/>
            <w:vMerge w:val="continue"/>
            <w:vAlign w:val="center"/>
          </w:tcPr>
          <w:p w14:paraId="1C696A00">
            <w:pPr>
              <w:pStyle w:val="178"/>
              <w:rPr>
                <w:rFonts w:hint="eastAsia" w:hAnsi="宋体"/>
                <w:sz w:val="16"/>
                <w:szCs w:val="16"/>
              </w:rPr>
            </w:pPr>
          </w:p>
        </w:tc>
        <w:tc>
          <w:tcPr>
            <w:tcW w:w="1535" w:type="dxa"/>
            <w:vMerge w:val="continue"/>
            <w:vAlign w:val="center"/>
          </w:tcPr>
          <w:p w14:paraId="131433AE">
            <w:pPr>
              <w:pStyle w:val="178"/>
              <w:rPr>
                <w:rFonts w:hint="eastAsia" w:hAnsi="宋体"/>
                <w:sz w:val="16"/>
                <w:szCs w:val="16"/>
              </w:rPr>
            </w:pPr>
          </w:p>
        </w:tc>
        <w:tc>
          <w:tcPr>
            <w:tcW w:w="1535" w:type="dxa"/>
            <w:vAlign w:val="center"/>
          </w:tcPr>
          <w:p w14:paraId="090F5E1A">
            <w:pPr>
              <w:pStyle w:val="178"/>
              <w:rPr>
                <w:rFonts w:hint="eastAsia" w:hAnsi="宋体"/>
                <w:sz w:val="16"/>
                <w:szCs w:val="16"/>
              </w:rPr>
            </w:pPr>
            <w:r>
              <w:rPr>
                <w:rFonts w:hint="eastAsia" w:hAnsi="宋体"/>
                <w:sz w:val="16"/>
                <w:szCs w:val="16"/>
              </w:rPr>
              <w:t>个人最高学历（3分）</w:t>
            </w:r>
          </w:p>
        </w:tc>
        <w:tc>
          <w:tcPr>
            <w:tcW w:w="1624" w:type="dxa"/>
            <w:vAlign w:val="center"/>
          </w:tcPr>
          <w:p w14:paraId="2D99AE4A">
            <w:pPr>
              <w:pStyle w:val="178"/>
              <w:rPr>
                <w:rFonts w:hint="eastAsia" w:hAnsi="宋体"/>
                <w:sz w:val="16"/>
                <w:szCs w:val="16"/>
              </w:rPr>
            </w:pPr>
            <w:r>
              <w:rPr>
                <w:rFonts w:hint="eastAsia" w:hAnsi="宋体"/>
                <w:sz w:val="16"/>
                <w:szCs w:val="16"/>
              </w:rPr>
              <w:t>大专以下</w:t>
            </w:r>
          </w:p>
        </w:tc>
        <w:tc>
          <w:tcPr>
            <w:tcW w:w="1985" w:type="dxa"/>
            <w:vAlign w:val="center"/>
          </w:tcPr>
          <w:p w14:paraId="7BC0121D">
            <w:pPr>
              <w:pStyle w:val="178"/>
              <w:rPr>
                <w:rFonts w:hint="eastAsia" w:hAnsi="宋体"/>
                <w:sz w:val="16"/>
                <w:szCs w:val="16"/>
              </w:rPr>
            </w:pPr>
            <w:r>
              <w:rPr>
                <w:rFonts w:hint="eastAsia" w:hAnsi="宋体"/>
                <w:sz w:val="16"/>
                <w:szCs w:val="16"/>
              </w:rPr>
              <w:t>本科</w:t>
            </w:r>
          </w:p>
        </w:tc>
        <w:tc>
          <w:tcPr>
            <w:tcW w:w="2126" w:type="dxa"/>
            <w:vAlign w:val="center"/>
          </w:tcPr>
          <w:p w14:paraId="1283DC72">
            <w:pPr>
              <w:pStyle w:val="178"/>
              <w:rPr>
                <w:rFonts w:hint="eastAsia" w:hAnsi="宋体"/>
                <w:sz w:val="16"/>
                <w:szCs w:val="16"/>
              </w:rPr>
            </w:pPr>
            <w:r>
              <w:rPr>
                <w:rFonts w:hint="eastAsia" w:hAnsi="宋体"/>
                <w:sz w:val="16"/>
                <w:szCs w:val="16"/>
              </w:rPr>
              <w:t>硕士及以上</w:t>
            </w:r>
          </w:p>
        </w:tc>
        <w:tc>
          <w:tcPr>
            <w:tcW w:w="992" w:type="dxa"/>
            <w:vAlign w:val="center"/>
          </w:tcPr>
          <w:p w14:paraId="67ACC945">
            <w:pPr>
              <w:pStyle w:val="178"/>
              <w:rPr>
                <w:rFonts w:hint="eastAsia" w:hAnsi="宋体"/>
                <w:sz w:val="16"/>
                <w:szCs w:val="16"/>
              </w:rPr>
            </w:pPr>
            <w:r>
              <w:rPr>
                <w:rFonts w:hint="eastAsia" w:hAnsi="宋体"/>
                <w:sz w:val="16"/>
                <w:szCs w:val="16"/>
              </w:rPr>
              <w:t>——</w:t>
            </w:r>
          </w:p>
        </w:tc>
        <w:tc>
          <w:tcPr>
            <w:tcW w:w="1843" w:type="dxa"/>
            <w:vAlign w:val="center"/>
          </w:tcPr>
          <w:p w14:paraId="6AB23D52">
            <w:pPr>
              <w:pStyle w:val="178"/>
              <w:rPr>
                <w:rFonts w:hint="eastAsia" w:hAnsi="宋体"/>
                <w:sz w:val="16"/>
                <w:szCs w:val="16"/>
              </w:rPr>
            </w:pPr>
            <w:r>
              <w:rPr>
                <w:rFonts w:hint="eastAsia" w:hAnsi="宋体"/>
                <w:sz w:val="16"/>
                <w:szCs w:val="16"/>
              </w:rPr>
              <w:t>——</w:t>
            </w:r>
          </w:p>
        </w:tc>
        <w:tc>
          <w:tcPr>
            <w:tcW w:w="640" w:type="dxa"/>
            <w:vAlign w:val="center"/>
          </w:tcPr>
          <w:p w14:paraId="52E76A26">
            <w:pPr>
              <w:pStyle w:val="178"/>
              <w:rPr>
                <w:rFonts w:hint="eastAsia" w:hAnsi="宋体"/>
                <w:sz w:val="16"/>
                <w:szCs w:val="16"/>
              </w:rPr>
            </w:pPr>
          </w:p>
        </w:tc>
      </w:tr>
      <w:tr w14:paraId="06D730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3" w:type="dxa"/>
            <w:vMerge w:val="continue"/>
            <w:vAlign w:val="center"/>
          </w:tcPr>
          <w:p w14:paraId="3A808D35">
            <w:pPr>
              <w:pStyle w:val="178"/>
              <w:rPr>
                <w:rFonts w:hint="eastAsia" w:hAnsi="宋体"/>
                <w:sz w:val="16"/>
                <w:szCs w:val="16"/>
              </w:rPr>
            </w:pPr>
          </w:p>
        </w:tc>
        <w:tc>
          <w:tcPr>
            <w:tcW w:w="1535" w:type="dxa"/>
            <w:vMerge w:val="continue"/>
            <w:vAlign w:val="center"/>
          </w:tcPr>
          <w:p w14:paraId="70B5F2A2">
            <w:pPr>
              <w:pStyle w:val="178"/>
              <w:rPr>
                <w:rFonts w:hint="eastAsia" w:hAnsi="宋体"/>
                <w:sz w:val="16"/>
                <w:szCs w:val="16"/>
              </w:rPr>
            </w:pPr>
          </w:p>
        </w:tc>
        <w:tc>
          <w:tcPr>
            <w:tcW w:w="1535" w:type="dxa"/>
            <w:vAlign w:val="center"/>
          </w:tcPr>
          <w:p w14:paraId="0F2A1C87">
            <w:pPr>
              <w:pStyle w:val="178"/>
              <w:rPr>
                <w:rFonts w:hint="eastAsia" w:hAnsi="宋体"/>
                <w:sz w:val="16"/>
                <w:szCs w:val="16"/>
              </w:rPr>
            </w:pPr>
            <w:r>
              <w:rPr>
                <w:rFonts w:hint="eastAsia" w:hAnsi="宋体"/>
                <w:sz w:val="16"/>
                <w:szCs w:val="16"/>
              </w:rPr>
              <w:t>持有证书等级（3分）</w:t>
            </w:r>
          </w:p>
        </w:tc>
        <w:tc>
          <w:tcPr>
            <w:tcW w:w="1624" w:type="dxa"/>
            <w:vAlign w:val="center"/>
          </w:tcPr>
          <w:p w14:paraId="5D951B44">
            <w:pPr>
              <w:pStyle w:val="178"/>
              <w:rPr>
                <w:rFonts w:hint="eastAsia" w:hAnsi="宋体"/>
                <w:sz w:val="16"/>
                <w:szCs w:val="16"/>
              </w:rPr>
            </w:pPr>
            <w:r>
              <w:rPr>
                <w:rFonts w:hint="eastAsia" w:hAnsi="宋体"/>
                <w:sz w:val="16"/>
                <w:szCs w:val="16"/>
              </w:rPr>
              <w:t>沿海航区三等及本港海船船长</w:t>
            </w:r>
          </w:p>
        </w:tc>
        <w:tc>
          <w:tcPr>
            <w:tcW w:w="1985" w:type="dxa"/>
            <w:vAlign w:val="center"/>
          </w:tcPr>
          <w:p w14:paraId="3C43F0B2">
            <w:pPr>
              <w:pStyle w:val="178"/>
              <w:rPr>
                <w:rFonts w:hint="eastAsia" w:hAnsi="宋体"/>
                <w:sz w:val="16"/>
                <w:szCs w:val="16"/>
              </w:rPr>
            </w:pPr>
            <w:r>
              <w:rPr>
                <w:rFonts w:hint="eastAsia" w:hAnsi="宋体"/>
                <w:sz w:val="16"/>
                <w:szCs w:val="16"/>
              </w:rPr>
              <w:t>沿海航区二等</w:t>
            </w:r>
          </w:p>
        </w:tc>
        <w:tc>
          <w:tcPr>
            <w:tcW w:w="2126" w:type="dxa"/>
            <w:vAlign w:val="center"/>
          </w:tcPr>
          <w:p w14:paraId="1575B336">
            <w:pPr>
              <w:pStyle w:val="178"/>
              <w:rPr>
                <w:rFonts w:hint="eastAsia" w:hAnsi="宋体"/>
                <w:sz w:val="16"/>
                <w:szCs w:val="16"/>
              </w:rPr>
            </w:pPr>
            <w:r>
              <w:rPr>
                <w:rFonts w:hint="eastAsia" w:hAnsi="宋体"/>
                <w:sz w:val="16"/>
                <w:szCs w:val="16"/>
              </w:rPr>
              <w:t>沿海航区一等及以上</w:t>
            </w:r>
          </w:p>
        </w:tc>
        <w:tc>
          <w:tcPr>
            <w:tcW w:w="992" w:type="dxa"/>
            <w:vAlign w:val="center"/>
          </w:tcPr>
          <w:p w14:paraId="5F68CA39">
            <w:pPr>
              <w:pStyle w:val="178"/>
              <w:rPr>
                <w:rFonts w:hint="eastAsia" w:hAnsi="宋体"/>
                <w:sz w:val="16"/>
                <w:szCs w:val="16"/>
              </w:rPr>
            </w:pPr>
            <w:r>
              <w:rPr>
                <w:rFonts w:hint="eastAsia" w:hAnsi="宋体"/>
                <w:sz w:val="16"/>
                <w:szCs w:val="16"/>
              </w:rPr>
              <w:t>——</w:t>
            </w:r>
          </w:p>
        </w:tc>
        <w:tc>
          <w:tcPr>
            <w:tcW w:w="1843" w:type="dxa"/>
            <w:vAlign w:val="center"/>
          </w:tcPr>
          <w:p w14:paraId="5222E1F8">
            <w:pPr>
              <w:pStyle w:val="178"/>
              <w:rPr>
                <w:rFonts w:hint="eastAsia" w:hAnsi="宋体"/>
                <w:sz w:val="16"/>
                <w:szCs w:val="16"/>
              </w:rPr>
            </w:pPr>
            <w:r>
              <w:rPr>
                <w:rFonts w:hint="eastAsia" w:hAnsi="宋体"/>
                <w:sz w:val="16"/>
                <w:szCs w:val="16"/>
              </w:rPr>
              <w:t>——</w:t>
            </w:r>
          </w:p>
        </w:tc>
        <w:tc>
          <w:tcPr>
            <w:tcW w:w="640" w:type="dxa"/>
            <w:vAlign w:val="center"/>
          </w:tcPr>
          <w:p w14:paraId="1F43CB33">
            <w:pPr>
              <w:pStyle w:val="178"/>
              <w:rPr>
                <w:rFonts w:hint="eastAsia" w:hAnsi="宋体"/>
                <w:sz w:val="16"/>
                <w:szCs w:val="16"/>
              </w:rPr>
            </w:pPr>
          </w:p>
        </w:tc>
      </w:tr>
      <w:tr w14:paraId="2AAF8A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3" w:type="dxa"/>
            <w:vMerge w:val="restart"/>
            <w:vAlign w:val="center"/>
          </w:tcPr>
          <w:p w14:paraId="0877268D">
            <w:pPr>
              <w:pStyle w:val="178"/>
              <w:rPr>
                <w:rFonts w:hint="eastAsia" w:hAnsi="宋体"/>
                <w:sz w:val="16"/>
                <w:szCs w:val="16"/>
              </w:rPr>
            </w:pPr>
            <w:r>
              <w:rPr>
                <w:rFonts w:hint="eastAsia" w:hAnsi="宋体"/>
                <w:sz w:val="16"/>
                <w:szCs w:val="16"/>
              </w:rPr>
              <w:t>2 安全组织与实施（40分）</w:t>
            </w:r>
          </w:p>
        </w:tc>
        <w:tc>
          <w:tcPr>
            <w:tcW w:w="1535" w:type="dxa"/>
            <w:vMerge w:val="restart"/>
            <w:vAlign w:val="center"/>
          </w:tcPr>
          <w:p w14:paraId="5E0EA40C">
            <w:pPr>
              <w:pStyle w:val="178"/>
              <w:rPr>
                <w:rFonts w:hint="eastAsia" w:hAnsi="宋体"/>
                <w:sz w:val="16"/>
                <w:szCs w:val="16"/>
              </w:rPr>
            </w:pPr>
            <w:r>
              <w:rPr>
                <w:rFonts w:hint="eastAsia" w:hAnsi="宋体"/>
                <w:sz w:val="16"/>
                <w:szCs w:val="16"/>
              </w:rPr>
              <w:t>2.1 应急演习/训练（14分）</w:t>
            </w:r>
          </w:p>
        </w:tc>
        <w:tc>
          <w:tcPr>
            <w:tcW w:w="1535" w:type="dxa"/>
            <w:vAlign w:val="center"/>
          </w:tcPr>
          <w:p w14:paraId="4D830D5A">
            <w:pPr>
              <w:pStyle w:val="178"/>
              <w:rPr>
                <w:rFonts w:hint="eastAsia" w:hAnsi="宋体"/>
                <w:sz w:val="16"/>
                <w:szCs w:val="16"/>
              </w:rPr>
            </w:pPr>
            <w:r>
              <w:rPr>
                <w:rFonts w:hint="eastAsia" w:hAnsi="宋体"/>
                <w:sz w:val="16"/>
                <w:szCs w:val="16"/>
              </w:rPr>
              <w:t>应急演习计划</w:t>
            </w:r>
          </w:p>
          <w:p w14:paraId="72B83C5E">
            <w:pPr>
              <w:pStyle w:val="178"/>
              <w:rPr>
                <w:rFonts w:hint="eastAsia" w:hAnsi="宋体"/>
                <w:sz w:val="16"/>
                <w:szCs w:val="16"/>
              </w:rPr>
            </w:pPr>
            <w:r>
              <w:rPr>
                <w:rFonts w:hint="eastAsia" w:hAnsi="宋体"/>
                <w:sz w:val="16"/>
                <w:szCs w:val="16"/>
              </w:rPr>
              <w:t>(3分)</w:t>
            </w:r>
          </w:p>
        </w:tc>
        <w:tc>
          <w:tcPr>
            <w:tcW w:w="1624" w:type="dxa"/>
            <w:vAlign w:val="center"/>
          </w:tcPr>
          <w:p w14:paraId="20F0E473">
            <w:pPr>
              <w:pStyle w:val="178"/>
              <w:rPr>
                <w:rFonts w:hint="eastAsia" w:hAnsi="宋体"/>
                <w:sz w:val="16"/>
                <w:szCs w:val="16"/>
              </w:rPr>
            </w:pPr>
            <w:r>
              <w:rPr>
                <w:rFonts w:hint="eastAsia" w:hAnsi="宋体"/>
                <w:sz w:val="16"/>
                <w:szCs w:val="16"/>
              </w:rPr>
              <w:t>未制定演习计划或演习计划内容、频次、审批、公示存在明显缺失，无法指导演习。</w:t>
            </w:r>
          </w:p>
        </w:tc>
        <w:tc>
          <w:tcPr>
            <w:tcW w:w="1985" w:type="dxa"/>
            <w:vAlign w:val="center"/>
          </w:tcPr>
          <w:p w14:paraId="5478E4D2">
            <w:pPr>
              <w:pStyle w:val="178"/>
              <w:rPr>
                <w:rFonts w:hint="eastAsia" w:hAnsi="宋体"/>
                <w:sz w:val="16"/>
                <w:szCs w:val="16"/>
              </w:rPr>
            </w:pPr>
            <w:r>
              <w:rPr>
                <w:rFonts w:hint="eastAsia" w:hAnsi="宋体"/>
                <w:sz w:val="16"/>
                <w:szCs w:val="16"/>
              </w:rPr>
              <w:t>船舶按要求制定演习计划，计划内容和频次符合相关要求，并经过公司审批及公示，能够指导常规演习。</w:t>
            </w:r>
          </w:p>
        </w:tc>
        <w:tc>
          <w:tcPr>
            <w:tcW w:w="2126" w:type="dxa"/>
            <w:vAlign w:val="center"/>
          </w:tcPr>
          <w:p w14:paraId="3CEF2C59">
            <w:pPr>
              <w:pStyle w:val="178"/>
              <w:rPr>
                <w:rFonts w:hint="eastAsia" w:hAnsi="宋体"/>
                <w:sz w:val="16"/>
                <w:szCs w:val="16"/>
              </w:rPr>
            </w:pPr>
            <w:r>
              <w:rPr>
                <w:rFonts w:hint="eastAsia" w:hAnsi="宋体"/>
                <w:sz w:val="16"/>
                <w:szCs w:val="16"/>
              </w:rPr>
              <w:t>船舶演习计划内容全面，频次合理，审批、公示规范，计划针对性强，可覆盖各种复杂应急场景，指导演习高效执行。</w:t>
            </w:r>
          </w:p>
        </w:tc>
        <w:tc>
          <w:tcPr>
            <w:tcW w:w="992" w:type="dxa"/>
            <w:vAlign w:val="center"/>
          </w:tcPr>
          <w:p w14:paraId="3E8526ED">
            <w:pPr>
              <w:pStyle w:val="178"/>
              <w:rPr>
                <w:rFonts w:hint="eastAsia" w:hAnsi="宋体"/>
                <w:sz w:val="16"/>
                <w:szCs w:val="16"/>
              </w:rPr>
            </w:pPr>
            <w:r>
              <w:rPr>
                <w:rFonts w:hint="eastAsia" w:hAnsi="宋体"/>
                <w:sz w:val="16"/>
                <w:szCs w:val="16"/>
              </w:rPr>
              <w:t>——</w:t>
            </w:r>
          </w:p>
        </w:tc>
        <w:tc>
          <w:tcPr>
            <w:tcW w:w="1843" w:type="dxa"/>
            <w:vAlign w:val="center"/>
          </w:tcPr>
          <w:p w14:paraId="15332EB6">
            <w:pPr>
              <w:pStyle w:val="178"/>
              <w:rPr>
                <w:rFonts w:hint="eastAsia" w:hAnsi="宋体"/>
                <w:sz w:val="16"/>
                <w:szCs w:val="16"/>
              </w:rPr>
            </w:pPr>
            <w:r>
              <w:rPr>
                <w:rFonts w:hint="eastAsia" w:hAnsi="宋体"/>
                <w:sz w:val="16"/>
                <w:szCs w:val="16"/>
              </w:rPr>
              <w:t>——</w:t>
            </w:r>
          </w:p>
        </w:tc>
        <w:tc>
          <w:tcPr>
            <w:tcW w:w="640" w:type="dxa"/>
            <w:vAlign w:val="center"/>
          </w:tcPr>
          <w:p w14:paraId="6793C312">
            <w:pPr>
              <w:pStyle w:val="178"/>
              <w:rPr>
                <w:rFonts w:hint="eastAsia" w:hAnsi="宋体"/>
                <w:sz w:val="16"/>
                <w:szCs w:val="16"/>
              </w:rPr>
            </w:pPr>
          </w:p>
        </w:tc>
      </w:tr>
      <w:tr w14:paraId="26AE53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3" w:type="dxa"/>
            <w:vMerge w:val="continue"/>
            <w:vAlign w:val="center"/>
          </w:tcPr>
          <w:p w14:paraId="2B582ECB">
            <w:pPr>
              <w:pStyle w:val="178"/>
              <w:rPr>
                <w:rFonts w:hint="eastAsia" w:hAnsi="宋体"/>
                <w:sz w:val="16"/>
                <w:szCs w:val="16"/>
              </w:rPr>
            </w:pPr>
          </w:p>
        </w:tc>
        <w:tc>
          <w:tcPr>
            <w:tcW w:w="1535" w:type="dxa"/>
            <w:vMerge w:val="continue"/>
            <w:vAlign w:val="center"/>
          </w:tcPr>
          <w:p w14:paraId="7107DE49">
            <w:pPr>
              <w:pStyle w:val="178"/>
              <w:rPr>
                <w:rFonts w:hint="eastAsia" w:hAnsi="宋体"/>
                <w:sz w:val="16"/>
                <w:szCs w:val="16"/>
              </w:rPr>
            </w:pPr>
          </w:p>
        </w:tc>
        <w:tc>
          <w:tcPr>
            <w:tcW w:w="1535" w:type="dxa"/>
            <w:vAlign w:val="center"/>
          </w:tcPr>
          <w:p w14:paraId="55E78DBB">
            <w:pPr>
              <w:pStyle w:val="178"/>
              <w:rPr>
                <w:rFonts w:hint="eastAsia" w:hAnsi="宋体"/>
                <w:sz w:val="16"/>
                <w:szCs w:val="16"/>
              </w:rPr>
            </w:pPr>
            <w:r>
              <w:rPr>
                <w:rFonts w:hint="eastAsia" w:hAnsi="宋体"/>
                <w:sz w:val="16"/>
                <w:szCs w:val="16"/>
              </w:rPr>
              <w:t>演习实施（5分）</w:t>
            </w:r>
          </w:p>
        </w:tc>
        <w:tc>
          <w:tcPr>
            <w:tcW w:w="1624" w:type="dxa"/>
            <w:vAlign w:val="center"/>
          </w:tcPr>
          <w:p w14:paraId="2F351879">
            <w:pPr>
              <w:pStyle w:val="178"/>
              <w:rPr>
                <w:rFonts w:hint="eastAsia" w:hAnsi="宋体"/>
                <w:sz w:val="16"/>
                <w:szCs w:val="16"/>
              </w:rPr>
            </w:pPr>
            <w:r>
              <w:rPr>
                <w:rFonts w:hint="eastAsia" w:hAnsi="宋体"/>
                <w:sz w:val="16"/>
                <w:szCs w:val="16"/>
              </w:rPr>
              <w:t>未按演习计划开展演习，或演习记录与实际不符，无法验证船员应急能力。</w:t>
            </w:r>
          </w:p>
        </w:tc>
        <w:tc>
          <w:tcPr>
            <w:tcW w:w="1985" w:type="dxa"/>
            <w:vAlign w:val="center"/>
          </w:tcPr>
          <w:p w14:paraId="22F8B61F">
            <w:pPr>
              <w:pStyle w:val="178"/>
              <w:rPr>
                <w:rFonts w:hint="eastAsia" w:hAnsi="宋体"/>
                <w:sz w:val="16"/>
                <w:szCs w:val="16"/>
              </w:rPr>
            </w:pPr>
            <w:r>
              <w:rPr>
                <w:rFonts w:hint="eastAsia" w:hAnsi="宋体"/>
                <w:sz w:val="16"/>
                <w:szCs w:val="16"/>
              </w:rPr>
              <w:t>——</w:t>
            </w:r>
          </w:p>
        </w:tc>
        <w:tc>
          <w:tcPr>
            <w:tcW w:w="2126" w:type="dxa"/>
            <w:vAlign w:val="center"/>
          </w:tcPr>
          <w:p w14:paraId="3A6F86C6">
            <w:pPr>
              <w:pStyle w:val="178"/>
              <w:rPr>
                <w:rFonts w:hint="eastAsia" w:hAnsi="宋体"/>
                <w:sz w:val="16"/>
                <w:szCs w:val="16"/>
              </w:rPr>
            </w:pPr>
            <w:r>
              <w:rPr>
                <w:rFonts w:hint="eastAsia" w:hAnsi="宋体"/>
                <w:sz w:val="16"/>
                <w:szCs w:val="16"/>
              </w:rPr>
              <w:t>能按演习计划组织船员按时开展各类演习，演习记录真实、完整，反映船员基本应急能力。</w:t>
            </w:r>
          </w:p>
        </w:tc>
        <w:tc>
          <w:tcPr>
            <w:tcW w:w="992" w:type="dxa"/>
            <w:vAlign w:val="center"/>
          </w:tcPr>
          <w:p w14:paraId="639226A8">
            <w:pPr>
              <w:pStyle w:val="178"/>
              <w:rPr>
                <w:rFonts w:hint="eastAsia" w:hAnsi="宋体"/>
                <w:sz w:val="16"/>
                <w:szCs w:val="16"/>
              </w:rPr>
            </w:pPr>
            <w:r>
              <w:rPr>
                <w:rFonts w:hint="eastAsia" w:hAnsi="宋体"/>
                <w:sz w:val="16"/>
                <w:szCs w:val="16"/>
              </w:rPr>
              <w:t>——</w:t>
            </w:r>
          </w:p>
        </w:tc>
        <w:tc>
          <w:tcPr>
            <w:tcW w:w="1843" w:type="dxa"/>
            <w:vAlign w:val="center"/>
          </w:tcPr>
          <w:p w14:paraId="78E1D4DE">
            <w:pPr>
              <w:pStyle w:val="178"/>
              <w:rPr>
                <w:rFonts w:hint="eastAsia" w:hAnsi="宋体"/>
                <w:sz w:val="16"/>
                <w:szCs w:val="16"/>
              </w:rPr>
            </w:pPr>
            <w:r>
              <w:rPr>
                <w:rFonts w:hint="eastAsia" w:hAnsi="宋体"/>
                <w:sz w:val="16"/>
                <w:szCs w:val="16"/>
              </w:rPr>
              <w:t>演习严格按计划实施，记录翔实，能够覆盖各种复杂情境，确保船员熟练掌握应急操作，并能发现潜在问题优化演习流程。</w:t>
            </w:r>
          </w:p>
        </w:tc>
        <w:tc>
          <w:tcPr>
            <w:tcW w:w="640" w:type="dxa"/>
            <w:vAlign w:val="center"/>
          </w:tcPr>
          <w:p w14:paraId="0AB040B0">
            <w:pPr>
              <w:pStyle w:val="178"/>
              <w:rPr>
                <w:rFonts w:hint="eastAsia" w:hAnsi="宋体"/>
                <w:sz w:val="16"/>
                <w:szCs w:val="16"/>
              </w:rPr>
            </w:pPr>
          </w:p>
        </w:tc>
      </w:tr>
      <w:tr w14:paraId="1A2068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3" w:type="dxa"/>
            <w:vMerge w:val="continue"/>
            <w:vAlign w:val="center"/>
          </w:tcPr>
          <w:p w14:paraId="08B75BB3">
            <w:pPr>
              <w:pStyle w:val="178"/>
              <w:rPr>
                <w:rFonts w:hint="eastAsia" w:hAnsi="宋体"/>
                <w:sz w:val="16"/>
                <w:szCs w:val="16"/>
              </w:rPr>
            </w:pPr>
          </w:p>
        </w:tc>
        <w:tc>
          <w:tcPr>
            <w:tcW w:w="1535" w:type="dxa"/>
            <w:vMerge w:val="continue"/>
            <w:vAlign w:val="center"/>
          </w:tcPr>
          <w:p w14:paraId="7D45A589">
            <w:pPr>
              <w:pStyle w:val="178"/>
              <w:rPr>
                <w:rFonts w:hint="eastAsia" w:hAnsi="宋体"/>
                <w:sz w:val="16"/>
                <w:szCs w:val="16"/>
              </w:rPr>
            </w:pPr>
          </w:p>
        </w:tc>
        <w:tc>
          <w:tcPr>
            <w:tcW w:w="1535" w:type="dxa"/>
            <w:vAlign w:val="center"/>
          </w:tcPr>
          <w:p w14:paraId="2EE7454A">
            <w:pPr>
              <w:pStyle w:val="178"/>
              <w:rPr>
                <w:rFonts w:hint="eastAsia" w:hAnsi="宋体"/>
                <w:sz w:val="16"/>
                <w:szCs w:val="16"/>
              </w:rPr>
            </w:pPr>
            <w:r>
              <w:rPr>
                <w:rFonts w:hint="eastAsia" w:hAnsi="宋体"/>
                <w:sz w:val="16"/>
                <w:szCs w:val="16"/>
              </w:rPr>
              <w:t>演习总结评估</w:t>
            </w:r>
          </w:p>
          <w:p w14:paraId="73EC6BDB">
            <w:pPr>
              <w:pStyle w:val="178"/>
              <w:rPr>
                <w:rFonts w:hint="eastAsia" w:hAnsi="宋体"/>
                <w:sz w:val="16"/>
                <w:szCs w:val="16"/>
              </w:rPr>
            </w:pPr>
            <w:r>
              <w:rPr>
                <w:rFonts w:hint="eastAsia" w:hAnsi="宋体"/>
                <w:sz w:val="16"/>
                <w:szCs w:val="16"/>
              </w:rPr>
              <w:t>（3分）</w:t>
            </w:r>
          </w:p>
        </w:tc>
        <w:tc>
          <w:tcPr>
            <w:tcW w:w="1624" w:type="dxa"/>
            <w:vAlign w:val="center"/>
          </w:tcPr>
          <w:p w14:paraId="4FF2B0C3">
            <w:pPr>
              <w:pStyle w:val="178"/>
              <w:rPr>
                <w:rFonts w:hint="eastAsia" w:hAnsi="宋体"/>
                <w:sz w:val="16"/>
                <w:szCs w:val="16"/>
              </w:rPr>
            </w:pPr>
            <w:r>
              <w:rPr>
                <w:rFonts w:hint="eastAsia" w:hAnsi="宋体"/>
                <w:sz w:val="16"/>
                <w:szCs w:val="16"/>
              </w:rPr>
              <w:t>未按要求开展演习总结评估，评估报告内容不全，未提出改进建议或修订应急预案。</w:t>
            </w:r>
          </w:p>
        </w:tc>
        <w:tc>
          <w:tcPr>
            <w:tcW w:w="1985" w:type="dxa"/>
            <w:vAlign w:val="center"/>
          </w:tcPr>
          <w:p w14:paraId="2C73FA97">
            <w:pPr>
              <w:pStyle w:val="178"/>
              <w:rPr>
                <w:rFonts w:hint="eastAsia" w:hAnsi="宋体"/>
                <w:sz w:val="16"/>
                <w:szCs w:val="16"/>
              </w:rPr>
            </w:pPr>
            <w:r>
              <w:rPr>
                <w:rFonts w:hint="eastAsia" w:hAnsi="宋体"/>
                <w:sz w:val="16"/>
                <w:szCs w:val="16"/>
              </w:rPr>
              <w:t>能对演习进行总结评估，涵盖船员能力、协作、整体表现，并提出基本改进建议，确保演习闭环。</w:t>
            </w:r>
          </w:p>
        </w:tc>
        <w:tc>
          <w:tcPr>
            <w:tcW w:w="2126" w:type="dxa"/>
            <w:vAlign w:val="center"/>
          </w:tcPr>
          <w:p w14:paraId="78612CD9">
            <w:pPr>
              <w:pStyle w:val="178"/>
              <w:rPr>
                <w:rFonts w:hint="eastAsia" w:hAnsi="宋体"/>
                <w:sz w:val="16"/>
                <w:szCs w:val="16"/>
              </w:rPr>
            </w:pPr>
            <w:r>
              <w:rPr>
                <w:rFonts w:hint="eastAsia" w:hAnsi="宋体"/>
                <w:sz w:val="16"/>
                <w:szCs w:val="16"/>
              </w:rPr>
              <w:t>演习总结评估全面深入，分析船员能力、协同效率、潜在风险，提出优化建议并及时修订应急预案，实现演习持续改进。</w:t>
            </w:r>
          </w:p>
        </w:tc>
        <w:tc>
          <w:tcPr>
            <w:tcW w:w="992" w:type="dxa"/>
            <w:vAlign w:val="center"/>
          </w:tcPr>
          <w:p w14:paraId="4302714D">
            <w:pPr>
              <w:pStyle w:val="178"/>
              <w:rPr>
                <w:rFonts w:hint="eastAsia" w:hAnsi="宋体"/>
                <w:sz w:val="16"/>
                <w:szCs w:val="16"/>
              </w:rPr>
            </w:pPr>
            <w:r>
              <w:rPr>
                <w:rFonts w:hint="eastAsia" w:hAnsi="宋体"/>
                <w:sz w:val="16"/>
                <w:szCs w:val="16"/>
              </w:rPr>
              <w:t>——</w:t>
            </w:r>
          </w:p>
        </w:tc>
        <w:tc>
          <w:tcPr>
            <w:tcW w:w="1843" w:type="dxa"/>
            <w:vAlign w:val="center"/>
          </w:tcPr>
          <w:p w14:paraId="4FC1632D">
            <w:pPr>
              <w:pStyle w:val="178"/>
              <w:rPr>
                <w:rFonts w:hint="eastAsia" w:hAnsi="宋体"/>
                <w:sz w:val="16"/>
                <w:szCs w:val="16"/>
              </w:rPr>
            </w:pPr>
            <w:r>
              <w:rPr>
                <w:rFonts w:hint="eastAsia" w:hAnsi="宋体"/>
                <w:sz w:val="16"/>
                <w:szCs w:val="16"/>
              </w:rPr>
              <w:t>——</w:t>
            </w:r>
          </w:p>
        </w:tc>
        <w:tc>
          <w:tcPr>
            <w:tcW w:w="640" w:type="dxa"/>
            <w:vAlign w:val="center"/>
          </w:tcPr>
          <w:p w14:paraId="490684C5">
            <w:pPr>
              <w:pStyle w:val="178"/>
              <w:rPr>
                <w:rFonts w:hint="eastAsia" w:hAnsi="宋体"/>
                <w:sz w:val="16"/>
                <w:szCs w:val="16"/>
              </w:rPr>
            </w:pPr>
          </w:p>
        </w:tc>
      </w:tr>
      <w:tr w14:paraId="74BB2D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3" w:type="dxa"/>
            <w:vMerge w:val="continue"/>
            <w:vAlign w:val="center"/>
          </w:tcPr>
          <w:p w14:paraId="6845EAC2">
            <w:pPr>
              <w:pStyle w:val="178"/>
              <w:rPr>
                <w:rFonts w:hint="eastAsia" w:hAnsi="宋体"/>
                <w:sz w:val="16"/>
                <w:szCs w:val="16"/>
              </w:rPr>
            </w:pPr>
          </w:p>
        </w:tc>
        <w:tc>
          <w:tcPr>
            <w:tcW w:w="1535" w:type="dxa"/>
            <w:vMerge w:val="continue"/>
            <w:vAlign w:val="center"/>
          </w:tcPr>
          <w:p w14:paraId="5D4BFB5A">
            <w:pPr>
              <w:pStyle w:val="178"/>
              <w:rPr>
                <w:rFonts w:hint="eastAsia" w:hAnsi="宋体"/>
                <w:sz w:val="16"/>
                <w:szCs w:val="16"/>
              </w:rPr>
            </w:pPr>
          </w:p>
        </w:tc>
        <w:tc>
          <w:tcPr>
            <w:tcW w:w="1535" w:type="dxa"/>
            <w:vAlign w:val="center"/>
          </w:tcPr>
          <w:p w14:paraId="475B6C57">
            <w:pPr>
              <w:jc w:val="center"/>
              <w:textAlignment w:val="center"/>
              <w:rPr>
                <w:rFonts w:hint="eastAsia" w:ascii="宋体" w:hAnsi="宋体" w:cstheme="minorEastAsia"/>
                <w:sz w:val="16"/>
                <w:szCs w:val="16"/>
                <w:lang w:bidi="ar"/>
              </w:rPr>
            </w:pPr>
            <w:r>
              <w:rPr>
                <w:rFonts w:hint="eastAsia" w:ascii="宋体" w:hAnsi="宋体" w:cstheme="minorEastAsia"/>
                <w:sz w:val="16"/>
                <w:szCs w:val="16"/>
                <w:lang w:bidi="ar"/>
              </w:rPr>
              <w:t>日常训练</w:t>
            </w:r>
          </w:p>
          <w:p w14:paraId="46F69498">
            <w:pPr>
              <w:pStyle w:val="178"/>
              <w:rPr>
                <w:rFonts w:hint="eastAsia" w:hAnsi="宋体"/>
                <w:sz w:val="16"/>
                <w:szCs w:val="16"/>
              </w:rPr>
            </w:pPr>
            <w:r>
              <w:rPr>
                <w:rFonts w:hint="eastAsia" w:hAnsi="宋体" w:cstheme="minorEastAsia"/>
                <w:sz w:val="16"/>
                <w:szCs w:val="16"/>
                <w:lang w:bidi="ar"/>
              </w:rPr>
              <w:t>（3分）</w:t>
            </w:r>
          </w:p>
        </w:tc>
        <w:tc>
          <w:tcPr>
            <w:tcW w:w="1624" w:type="dxa"/>
            <w:vAlign w:val="center"/>
          </w:tcPr>
          <w:p w14:paraId="7CAF7072">
            <w:pPr>
              <w:pStyle w:val="178"/>
              <w:rPr>
                <w:rFonts w:hint="eastAsia" w:hAnsi="宋体"/>
                <w:sz w:val="16"/>
                <w:szCs w:val="16"/>
              </w:rPr>
            </w:pPr>
            <w:r>
              <w:rPr>
                <w:rFonts w:hint="eastAsia" w:hAnsi="宋体" w:cstheme="minorEastAsia"/>
                <w:sz w:val="16"/>
                <w:szCs w:val="16"/>
                <w:lang w:bidi="ar"/>
              </w:rPr>
              <w:t>未制定日常训练计划或未按计划组织训练，训练记录缺失或不完整，船员训练效果无法保证。</w:t>
            </w:r>
          </w:p>
        </w:tc>
        <w:tc>
          <w:tcPr>
            <w:tcW w:w="1985" w:type="dxa"/>
            <w:vAlign w:val="center"/>
          </w:tcPr>
          <w:p w14:paraId="7179AE76">
            <w:pPr>
              <w:pStyle w:val="178"/>
              <w:rPr>
                <w:rFonts w:hint="eastAsia" w:hAnsi="宋体"/>
                <w:sz w:val="16"/>
                <w:szCs w:val="16"/>
              </w:rPr>
            </w:pPr>
            <w:r>
              <w:rPr>
                <w:rFonts w:hint="eastAsia" w:hAnsi="宋体" w:cstheme="minorEastAsia"/>
                <w:sz w:val="16"/>
                <w:szCs w:val="16"/>
                <w:lang w:bidi="ar"/>
              </w:rPr>
              <w:t>船舶制定年度训练计划，并按计划组织应急训练，记录规范，船员基本掌握应急技能。</w:t>
            </w:r>
          </w:p>
        </w:tc>
        <w:tc>
          <w:tcPr>
            <w:tcW w:w="2126" w:type="dxa"/>
            <w:vAlign w:val="center"/>
          </w:tcPr>
          <w:p w14:paraId="6426D82E">
            <w:pPr>
              <w:pStyle w:val="178"/>
              <w:rPr>
                <w:rFonts w:hint="eastAsia" w:hAnsi="宋体"/>
                <w:sz w:val="16"/>
                <w:szCs w:val="16"/>
              </w:rPr>
            </w:pPr>
            <w:r>
              <w:rPr>
                <w:rFonts w:hint="eastAsia" w:hAnsi="宋体" w:cstheme="minorEastAsia"/>
                <w:sz w:val="16"/>
                <w:szCs w:val="16"/>
                <w:lang w:bidi="ar"/>
              </w:rPr>
              <w:t>日常训练计划科学合理，训练覆盖全面、频次充足，记录翔实，船员应急技能高水平掌握，能够胜任复杂或紧急情境。</w:t>
            </w:r>
          </w:p>
        </w:tc>
        <w:tc>
          <w:tcPr>
            <w:tcW w:w="992" w:type="dxa"/>
            <w:vAlign w:val="center"/>
          </w:tcPr>
          <w:p w14:paraId="41404B88">
            <w:pPr>
              <w:pStyle w:val="178"/>
              <w:rPr>
                <w:rFonts w:hint="eastAsia" w:hAnsi="宋体"/>
                <w:sz w:val="16"/>
                <w:szCs w:val="16"/>
              </w:rPr>
            </w:pPr>
            <w:r>
              <w:rPr>
                <w:rFonts w:hint="eastAsia" w:hAnsi="宋体" w:cstheme="minorEastAsia"/>
                <w:sz w:val="16"/>
                <w:szCs w:val="16"/>
                <w:lang w:bidi="ar"/>
              </w:rPr>
              <w:t>——</w:t>
            </w:r>
          </w:p>
        </w:tc>
        <w:tc>
          <w:tcPr>
            <w:tcW w:w="1843" w:type="dxa"/>
            <w:vAlign w:val="center"/>
          </w:tcPr>
          <w:p w14:paraId="5A9E6CAF">
            <w:pPr>
              <w:pStyle w:val="178"/>
              <w:rPr>
                <w:rFonts w:hint="eastAsia" w:hAnsi="宋体"/>
                <w:sz w:val="16"/>
                <w:szCs w:val="16"/>
              </w:rPr>
            </w:pPr>
            <w:r>
              <w:rPr>
                <w:rFonts w:hint="eastAsia" w:hAnsi="宋体" w:cstheme="minorEastAsia"/>
                <w:sz w:val="16"/>
                <w:szCs w:val="16"/>
                <w:lang w:bidi="ar"/>
              </w:rPr>
              <w:t>——</w:t>
            </w:r>
          </w:p>
        </w:tc>
        <w:tc>
          <w:tcPr>
            <w:tcW w:w="640" w:type="dxa"/>
            <w:vAlign w:val="center"/>
          </w:tcPr>
          <w:p w14:paraId="0ABC4BF8">
            <w:pPr>
              <w:pStyle w:val="178"/>
              <w:rPr>
                <w:rFonts w:hint="eastAsia" w:hAnsi="宋体"/>
                <w:sz w:val="16"/>
                <w:szCs w:val="16"/>
              </w:rPr>
            </w:pPr>
          </w:p>
        </w:tc>
      </w:tr>
      <w:tr w14:paraId="7469EE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3" w:type="dxa"/>
            <w:vMerge w:val="continue"/>
            <w:vAlign w:val="center"/>
          </w:tcPr>
          <w:p w14:paraId="6CE7ADC7">
            <w:pPr>
              <w:pStyle w:val="178"/>
              <w:rPr>
                <w:rFonts w:hint="eastAsia" w:hAnsi="宋体"/>
                <w:sz w:val="16"/>
                <w:szCs w:val="16"/>
              </w:rPr>
            </w:pPr>
          </w:p>
        </w:tc>
        <w:tc>
          <w:tcPr>
            <w:tcW w:w="1535" w:type="dxa"/>
            <w:vMerge w:val="restart"/>
            <w:vAlign w:val="center"/>
          </w:tcPr>
          <w:p w14:paraId="0F02A761">
            <w:pPr>
              <w:pStyle w:val="178"/>
              <w:rPr>
                <w:rFonts w:hint="eastAsia" w:hAnsi="宋体"/>
                <w:sz w:val="16"/>
                <w:szCs w:val="16"/>
              </w:rPr>
            </w:pPr>
            <w:r>
              <w:rPr>
                <w:rFonts w:hint="eastAsia" w:hAnsi="宋体" w:cstheme="minorEastAsia"/>
                <w:sz w:val="16"/>
                <w:szCs w:val="16"/>
                <w:lang w:bidi="ar"/>
              </w:rPr>
              <w:t>2.2 应急物资和装备（8分）</w:t>
            </w:r>
          </w:p>
        </w:tc>
        <w:tc>
          <w:tcPr>
            <w:tcW w:w="1535" w:type="dxa"/>
            <w:vAlign w:val="center"/>
          </w:tcPr>
          <w:p w14:paraId="5F5A6AD2">
            <w:pPr>
              <w:jc w:val="center"/>
              <w:textAlignment w:val="center"/>
              <w:rPr>
                <w:rFonts w:hint="eastAsia" w:ascii="宋体" w:hAnsi="宋体" w:cstheme="minorEastAsia"/>
                <w:sz w:val="16"/>
                <w:szCs w:val="16"/>
                <w:lang w:bidi="ar"/>
              </w:rPr>
            </w:pPr>
            <w:r>
              <w:rPr>
                <w:rFonts w:hint="eastAsia" w:ascii="宋体" w:hAnsi="宋体" w:cstheme="minorEastAsia"/>
                <w:sz w:val="16"/>
                <w:szCs w:val="16"/>
                <w:lang w:bidi="ar"/>
              </w:rPr>
              <w:t>配备</w:t>
            </w:r>
          </w:p>
          <w:p w14:paraId="73DBDFEB">
            <w:pPr>
              <w:pStyle w:val="178"/>
              <w:rPr>
                <w:rFonts w:hint="eastAsia" w:hAnsi="宋体"/>
                <w:sz w:val="16"/>
                <w:szCs w:val="16"/>
              </w:rPr>
            </w:pPr>
            <w:r>
              <w:rPr>
                <w:rFonts w:hint="eastAsia" w:hAnsi="宋体" w:cstheme="minorEastAsia"/>
                <w:sz w:val="16"/>
                <w:szCs w:val="16"/>
                <w:lang w:bidi="ar"/>
              </w:rPr>
              <w:t>（3分）</w:t>
            </w:r>
          </w:p>
        </w:tc>
        <w:tc>
          <w:tcPr>
            <w:tcW w:w="1624" w:type="dxa"/>
            <w:vAlign w:val="center"/>
          </w:tcPr>
          <w:p w14:paraId="552A369A">
            <w:pPr>
              <w:pStyle w:val="178"/>
              <w:rPr>
                <w:rFonts w:hint="eastAsia" w:hAnsi="宋体"/>
                <w:sz w:val="16"/>
                <w:szCs w:val="16"/>
              </w:rPr>
            </w:pPr>
            <w:r>
              <w:rPr>
                <w:rFonts w:hint="eastAsia" w:hAnsi="宋体" w:cstheme="minorEastAsia"/>
                <w:sz w:val="16"/>
                <w:szCs w:val="16"/>
                <w:lang w:bidi="ar"/>
              </w:rPr>
              <w:t>船舶应急物资、装备配备不完整或不符合规范，清单缺失；维修保养、检查计划未制定或记录缺失；应急物资或设备存在失效。</w:t>
            </w:r>
          </w:p>
        </w:tc>
        <w:tc>
          <w:tcPr>
            <w:tcW w:w="1985" w:type="dxa"/>
            <w:vAlign w:val="center"/>
          </w:tcPr>
          <w:p w14:paraId="4F7D9214">
            <w:pPr>
              <w:pStyle w:val="178"/>
              <w:rPr>
                <w:rFonts w:hint="eastAsia" w:hAnsi="宋体"/>
                <w:sz w:val="16"/>
                <w:szCs w:val="16"/>
              </w:rPr>
            </w:pPr>
            <w:r>
              <w:rPr>
                <w:rFonts w:hint="eastAsia" w:hAnsi="宋体" w:cstheme="minorEastAsia"/>
                <w:sz w:val="16"/>
                <w:szCs w:val="16"/>
                <w:lang w:bidi="ar"/>
              </w:rPr>
              <w:t>船舶应急物资、装备配备基本符合规范，数量、型号、规格满足要求，建立了清单；维修保养、检查计划制定并有记录；定期检查物资有效期和设备检验证书，保障应急装备可用性。</w:t>
            </w:r>
          </w:p>
        </w:tc>
        <w:tc>
          <w:tcPr>
            <w:tcW w:w="2126" w:type="dxa"/>
            <w:vAlign w:val="center"/>
          </w:tcPr>
          <w:p w14:paraId="1F59E4D5">
            <w:pPr>
              <w:pStyle w:val="178"/>
              <w:rPr>
                <w:rFonts w:hint="eastAsia" w:hAnsi="宋体"/>
                <w:sz w:val="16"/>
                <w:szCs w:val="16"/>
              </w:rPr>
            </w:pPr>
            <w:r>
              <w:rPr>
                <w:rFonts w:hint="eastAsia" w:hAnsi="宋体" w:cstheme="minorEastAsia"/>
                <w:sz w:val="16"/>
                <w:szCs w:val="16"/>
                <w:lang w:bidi="ar"/>
              </w:rPr>
              <w:t>船舶应急物资、装备全面符合规范，数量、型号、规格科学合理；建立完整清单，定期维护保养检查记录翔实；物资有效期、设备证书管理规范，确保应急状态下随时可用。</w:t>
            </w:r>
          </w:p>
        </w:tc>
        <w:tc>
          <w:tcPr>
            <w:tcW w:w="992" w:type="dxa"/>
            <w:vAlign w:val="center"/>
          </w:tcPr>
          <w:p w14:paraId="56AC7181">
            <w:pPr>
              <w:pStyle w:val="178"/>
              <w:rPr>
                <w:rFonts w:hint="eastAsia" w:hAnsi="宋体"/>
                <w:sz w:val="16"/>
                <w:szCs w:val="16"/>
              </w:rPr>
            </w:pPr>
            <w:r>
              <w:rPr>
                <w:rFonts w:hint="eastAsia" w:hAnsi="宋体" w:cstheme="minorEastAsia"/>
                <w:sz w:val="16"/>
                <w:szCs w:val="16"/>
                <w:lang w:bidi="ar"/>
              </w:rPr>
              <w:t>——</w:t>
            </w:r>
          </w:p>
        </w:tc>
        <w:tc>
          <w:tcPr>
            <w:tcW w:w="1843" w:type="dxa"/>
            <w:vAlign w:val="center"/>
          </w:tcPr>
          <w:p w14:paraId="308B4F8F">
            <w:pPr>
              <w:pStyle w:val="178"/>
              <w:rPr>
                <w:rFonts w:hint="eastAsia" w:hAnsi="宋体"/>
                <w:sz w:val="16"/>
                <w:szCs w:val="16"/>
              </w:rPr>
            </w:pPr>
            <w:r>
              <w:rPr>
                <w:rFonts w:hint="eastAsia" w:hAnsi="宋体" w:cstheme="minorEastAsia"/>
                <w:sz w:val="16"/>
                <w:szCs w:val="16"/>
                <w:lang w:bidi="ar"/>
              </w:rPr>
              <w:t>——</w:t>
            </w:r>
          </w:p>
        </w:tc>
        <w:tc>
          <w:tcPr>
            <w:tcW w:w="640" w:type="dxa"/>
            <w:vAlign w:val="center"/>
          </w:tcPr>
          <w:p w14:paraId="6B77F7CA">
            <w:pPr>
              <w:pStyle w:val="178"/>
              <w:rPr>
                <w:rFonts w:hint="eastAsia" w:hAnsi="宋体"/>
                <w:sz w:val="16"/>
                <w:szCs w:val="16"/>
              </w:rPr>
            </w:pPr>
          </w:p>
        </w:tc>
      </w:tr>
      <w:tr w14:paraId="29AC3A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3" w:type="dxa"/>
            <w:vMerge w:val="continue"/>
            <w:vAlign w:val="center"/>
          </w:tcPr>
          <w:p w14:paraId="1EE50C00">
            <w:pPr>
              <w:pStyle w:val="178"/>
              <w:rPr>
                <w:rFonts w:hint="eastAsia" w:hAnsi="宋体"/>
                <w:sz w:val="16"/>
                <w:szCs w:val="16"/>
              </w:rPr>
            </w:pPr>
          </w:p>
        </w:tc>
        <w:tc>
          <w:tcPr>
            <w:tcW w:w="1535" w:type="dxa"/>
            <w:vMerge w:val="continue"/>
            <w:vAlign w:val="center"/>
          </w:tcPr>
          <w:p w14:paraId="540A2940">
            <w:pPr>
              <w:pStyle w:val="178"/>
              <w:rPr>
                <w:rFonts w:hint="eastAsia" w:hAnsi="宋体"/>
                <w:sz w:val="16"/>
                <w:szCs w:val="16"/>
              </w:rPr>
            </w:pPr>
          </w:p>
        </w:tc>
        <w:tc>
          <w:tcPr>
            <w:tcW w:w="1535" w:type="dxa"/>
            <w:vAlign w:val="center"/>
          </w:tcPr>
          <w:p w14:paraId="24DD6082">
            <w:pPr>
              <w:jc w:val="center"/>
              <w:textAlignment w:val="center"/>
              <w:rPr>
                <w:rFonts w:hint="eastAsia" w:ascii="宋体" w:hAnsi="宋体" w:cstheme="minorEastAsia"/>
                <w:sz w:val="16"/>
                <w:szCs w:val="16"/>
                <w:lang w:bidi="ar"/>
              </w:rPr>
            </w:pPr>
            <w:r>
              <w:rPr>
                <w:rFonts w:hint="eastAsia" w:ascii="宋体" w:hAnsi="宋体" w:cstheme="minorEastAsia"/>
                <w:sz w:val="16"/>
                <w:szCs w:val="16"/>
                <w:lang w:bidi="ar"/>
              </w:rPr>
              <w:t>检查、检测、维护保养（5分）</w:t>
            </w:r>
          </w:p>
        </w:tc>
        <w:tc>
          <w:tcPr>
            <w:tcW w:w="1624" w:type="dxa"/>
            <w:vAlign w:val="center"/>
          </w:tcPr>
          <w:p w14:paraId="5BCC100D">
            <w:pPr>
              <w:pStyle w:val="178"/>
              <w:rPr>
                <w:rFonts w:hint="eastAsia" w:hAnsi="宋体"/>
                <w:sz w:val="16"/>
                <w:szCs w:val="16"/>
              </w:rPr>
            </w:pPr>
            <w:r>
              <w:rPr>
                <w:rFonts w:hint="eastAsia" w:hAnsi="宋体" w:cstheme="minorEastAsia"/>
                <w:sz w:val="16"/>
                <w:szCs w:val="16"/>
                <w:lang w:bidi="ar"/>
              </w:rPr>
              <w:t>应急物资、装备存在明显缺陷（锈蚀、老化、损伤等），状态差，存放不规范，应急通道不畅通。</w:t>
            </w:r>
          </w:p>
        </w:tc>
        <w:tc>
          <w:tcPr>
            <w:tcW w:w="1985" w:type="dxa"/>
            <w:vAlign w:val="center"/>
          </w:tcPr>
          <w:p w14:paraId="3E909EBC">
            <w:pPr>
              <w:pStyle w:val="178"/>
              <w:rPr>
                <w:rFonts w:hint="eastAsia" w:hAnsi="宋体"/>
                <w:sz w:val="16"/>
                <w:szCs w:val="16"/>
              </w:rPr>
            </w:pPr>
            <w:r>
              <w:rPr>
                <w:rFonts w:hint="eastAsia" w:hAnsi="宋体" w:cstheme="minorEastAsia"/>
                <w:sz w:val="16"/>
                <w:szCs w:val="16"/>
                <w:lang w:bidi="ar"/>
              </w:rPr>
              <w:t>——</w:t>
            </w:r>
          </w:p>
        </w:tc>
        <w:tc>
          <w:tcPr>
            <w:tcW w:w="2126" w:type="dxa"/>
            <w:vAlign w:val="center"/>
          </w:tcPr>
          <w:p w14:paraId="4D266E3C">
            <w:pPr>
              <w:pStyle w:val="178"/>
              <w:rPr>
                <w:rFonts w:hint="eastAsia" w:hAnsi="宋体"/>
                <w:sz w:val="16"/>
                <w:szCs w:val="16"/>
              </w:rPr>
            </w:pPr>
            <w:r>
              <w:rPr>
                <w:rFonts w:hint="eastAsia" w:hAnsi="宋体" w:cstheme="minorEastAsia"/>
                <w:sz w:val="16"/>
                <w:szCs w:val="16"/>
                <w:lang w:bidi="ar"/>
              </w:rPr>
              <w:t>应急物资、装备保持良好状态，定期检查清洁、完好；物资装备按应变部署表和防火图存放，应急通道畅通，应急标识清晰，随时可用。</w:t>
            </w:r>
          </w:p>
        </w:tc>
        <w:tc>
          <w:tcPr>
            <w:tcW w:w="992" w:type="dxa"/>
            <w:vAlign w:val="center"/>
          </w:tcPr>
          <w:p w14:paraId="565FC8C4">
            <w:pPr>
              <w:pStyle w:val="178"/>
              <w:rPr>
                <w:rFonts w:hint="eastAsia" w:hAnsi="宋体"/>
                <w:sz w:val="16"/>
                <w:szCs w:val="16"/>
              </w:rPr>
            </w:pPr>
            <w:r>
              <w:rPr>
                <w:rFonts w:hint="eastAsia" w:hAnsi="宋体" w:cstheme="minorEastAsia"/>
                <w:sz w:val="16"/>
                <w:szCs w:val="16"/>
                <w:lang w:bidi="ar"/>
              </w:rPr>
              <w:t>——</w:t>
            </w:r>
          </w:p>
        </w:tc>
        <w:tc>
          <w:tcPr>
            <w:tcW w:w="1843" w:type="dxa"/>
            <w:vAlign w:val="center"/>
          </w:tcPr>
          <w:p w14:paraId="33A5E04B">
            <w:pPr>
              <w:pStyle w:val="178"/>
              <w:rPr>
                <w:rFonts w:hint="eastAsia" w:hAnsi="宋体"/>
                <w:sz w:val="16"/>
                <w:szCs w:val="16"/>
              </w:rPr>
            </w:pPr>
            <w:r>
              <w:rPr>
                <w:rFonts w:hint="eastAsia" w:hAnsi="宋体" w:cstheme="minorEastAsia"/>
                <w:sz w:val="16"/>
                <w:szCs w:val="16"/>
                <w:lang w:bidi="ar"/>
              </w:rPr>
              <w:t>应急物资、装备状态优良，维护保养及时，存放科学合理，标识清晰、通道畅通；可主动优化管理方法，提高应急装备调取效率和可用性。</w:t>
            </w:r>
          </w:p>
        </w:tc>
        <w:tc>
          <w:tcPr>
            <w:tcW w:w="640" w:type="dxa"/>
            <w:vAlign w:val="center"/>
          </w:tcPr>
          <w:p w14:paraId="7D9A75F5">
            <w:pPr>
              <w:pStyle w:val="178"/>
              <w:rPr>
                <w:rFonts w:hint="eastAsia" w:hAnsi="宋体"/>
                <w:sz w:val="16"/>
                <w:szCs w:val="16"/>
              </w:rPr>
            </w:pPr>
          </w:p>
        </w:tc>
      </w:tr>
      <w:tr w14:paraId="357454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3" w:type="dxa"/>
            <w:vMerge w:val="continue"/>
            <w:vAlign w:val="center"/>
          </w:tcPr>
          <w:p w14:paraId="4F5116DD">
            <w:pPr>
              <w:pStyle w:val="178"/>
              <w:rPr>
                <w:rFonts w:hint="eastAsia" w:hAnsi="宋体"/>
                <w:sz w:val="16"/>
                <w:szCs w:val="16"/>
              </w:rPr>
            </w:pPr>
          </w:p>
        </w:tc>
        <w:tc>
          <w:tcPr>
            <w:tcW w:w="1535" w:type="dxa"/>
            <w:vAlign w:val="center"/>
          </w:tcPr>
          <w:p w14:paraId="408B1DAD">
            <w:pPr>
              <w:jc w:val="center"/>
              <w:textAlignment w:val="center"/>
              <w:rPr>
                <w:rFonts w:hint="eastAsia" w:ascii="宋体" w:hAnsi="宋体" w:cstheme="minorEastAsia"/>
                <w:sz w:val="16"/>
                <w:szCs w:val="16"/>
                <w:lang w:bidi="ar"/>
              </w:rPr>
            </w:pPr>
            <w:r>
              <w:rPr>
                <w:rFonts w:hint="eastAsia" w:ascii="宋体" w:hAnsi="宋体" w:cstheme="minorEastAsia"/>
                <w:sz w:val="16"/>
                <w:szCs w:val="16"/>
                <w:lang w:bidi="ar"/>
              </w:rPr>
              <w:t>2.3 安全培训</w:t>
            </w:r>
          </w:p>
          <w:p w14:paraId="74E6EBDB">
            <w:pPr>
              <w:pStyle w:val="178"/>
              <w:rPr>
                <w:rFonts w:hint="eastAsia" w:hAnsi="宋体"/>
                <w:sz w:val="16"/>
                <w:szCs w:val="16"/>
              </w:rPr>
            </w:pPr>
            <w:r>
              <w:rPr>
                <w:rFonts w:hint="eastAsia" w:hAnsi="宋体" w:cstheme="minorEastAsia"/>
                <w:sz w:val="16"/>
                <w:szCs w:val="16"/>
                <w:lang w:bidi="ar"/>
              </w:rPr>
              <w:t>（3分）</w:t>
            </w:r>
          </w:p>
        </w:tc>
        <w:tc>
          <w:tcPr>
            <w:tcW w:w="1535" w:type="dxa"/>
            <w:vAlign w:val="center"/>
          </w:tcPr>
          <w:p w14:paraId="3CC595CF">
            <w:pPr>
              <w:jc w:val="center"/>
              <w:textAlignment w:val="center"/>
              <w:rPr>
                <w:rFonts w:hint="eastAsia" w:ascii="宋体" w:hAnsi="宋体" w:cstheme="minorEastAsia"/>
                <w:sz w:val="16"/>
                <w:szCs w:val="16"/>
                <w:lang w:bidi="ar"/>
              </w:rPr>
            </w:pPr>
            <w:r>
              <w:rPr>
                <w:rFonts w:hint="eastAsia" w:ascii="宋体" w:hAnsi="宋体" w:cstheme="minorEastAsia"/>
                <w:sz w:val="16"/>
                <w:szCs w:val="16"/>
                <w:lang w:bidi="ar"/>
              </w:rPr>
              <w:t>船员安全培训管理</w:t>
            </w:r>
          </w:p>
          <w:p w14:paraId="59F32D03">
            <w:pPr>
              <w:pStyle w:val="178"/>
              <w:rPr>
                <w:rFonts w:hint="eastAsia" w:hAnsi="宋体"/>
                <w:sz w:val="16"/>
                <w:szCs w:val="16"/>
              </w:rPr>
            </w:pPr>
            <w:r>
              <w:rPr>
                <w:rFonts w:hint="eastAsia" w:hAnsi="宋体" w:cstheme="minorEastAsia"/>
                <w:sz w:val="16"/>
                <w:szCs w:val="16"/>
                <w:lang w:bidi="ar"/>
              </w:rPr>
              <w:t>（3分）</w:t>
            </w:r>
          </w:p>
        </w:tc>
        <w:tc>
          <w:tcPr>
            <w:tcW w:w="1624" w:type="dxa"/>
            <w:vAlign w:val="center"/>
          </w:tcPr>
          <w:p w14:paraId="6112C10D">
            <w:pPr>
              <w:pStyle w:val="178"/>
              <w:rPr>
                <w:rFonts w:hint="eastAsia" w:hAnsi="宋体"/>
                <w:sz w:val="16"/>
                <w:szCs w:val="16"/>
              </w:rPr>
            </w:pPr>
            <w:r>
              <w:rPr>
                <w:rFonts w:hint="eastAsia" w:hAnsi="宋体" w:cstheme="minorEastAsia"/>
                <w:sz w:val="16"/>
                <w:szCs w:val="16"/>
                <w:lang w:bidi="ar"/>
              </w:rPr>
              <w:t>未制定年度培训计划，培训执行不规范，记录缺失，新入职船员培训未完成，培训效果评估缺失，外来参观人员安全告知不到位。</w:t>
            </w:r>
          </w:p>
        </w:tc>
        <w:tc>
          <w:tcPr>
            <w:tcW w:w="1985" w:type="dxa"/>
            <w:vAlign w:val="center"/>
          </w:tcPr>
          <w:p w14:paraId="2784FE52">
            <w:pPr>
              <w:pStyle w:val="178"/>
              <w:rPr>
                <w:rFonts w:hint="eastAsia" w:hAnsi="宋体"/>
                <w:sz w:val="16"/>
                <w:szCs w:val="16"/>
              </w:rPr>
            </w:pPr>
            <w:r>
              <w:rPr>
                <w:rFonts w:hint="eastAsia" w:hAnsi="宋体" w:cstheme="minorEastAsia"/>
                <w:sz w:val="16"/>
                <w:szCs w:val="16"/>
                <w:lang w:bidi="ar"/>
              </w:rPr>
              <w:t>按公司要求制定年度培训计划，按计划组织开展安全教育培训，监督新入职船员完成二、三级培训，完成临时性培训任务，培训记录规范，能进行培训效果评估，外来人员安全告知基本到位。</w:t>
            </w:r>
          </w:p>
        </w:tc>
        <w:tc>
          <w:tcPr>
            <w:tcW w:w="2126" w:type="dxa"/>
            <w:vAlign w:val="center"/>
          </w:tcPr>
          <w:p w14:paraId="341D472A">
            <w:pPr>
              <w:pStyle w:val="178"/>
              <w:rPr>
                <w:rFonts w:hint="eastAsia" w:hAnsi="宋体"/>
                <w:sz w:val="16"/>
                <w:szCs w:val="16"/>
              </w:rPr>
            </w:pPr>
            <w:r>
              <w:rPr>
                <w:rFonts w:hint="eastAsia" w:hAnsi="宋体" w:cstheme="minorEastAsia"/>
                <w:sz w:val="16"/>
                <w:szCs w:val="16"/>
                <w:lang w:bidi="ar"/>
              </w:rPr>
              <w:t>培训管理全面规范，年度计划科学合理，培训执行高效，监督新入职船员和临时培训任务完成到位，培训效果评估系统化，提出改进措施，外来人员安全告知和警示完善，培训记录详实、可追溯，并可优化培训流程提升船员整体安全素质。</w:t>
            </w:r>
          </w:p>
        </w:tc>
        <w:tc>
          <w:tcPr>
            <w:tcW w:w="992" w:type="dxa"/>
            <w:vAlign w:val="center"/>
          </w:tcPr>
          <w:p w14:paraId="623FD2A6">
            <w:pPr>
              <w:pStyle w:val="178"/>
              <w:rPr>
                <w:rFonts w:hint="eastAsia" w:hAnsi="宋体"/>
                <w:sz w:val="16"/>
                <w:szCs w:val="16"/>
              </w:rPr>
            </w:pPr>
          </w:p>
        </w:tc>
        <w:tc>
          <w:tcPr>
            <w:tcW w:w="1843" w:type="dxa"/>
            <w:vAlign w:val="center"/>
          </w:tcPr>
          <w:p w14:paraId="45811394">
            <w:pPr>
              <w:pStyle w:val="178"/>
              <w:rPr>
                <w:rFonts w:hint="eastAsia" w:hAnsi="宋体"/>
                <w:sz w:val="16"/>
                <w:szCs w:val="16"/>
              </w:rPr>
            </w:pPr>
          </w:p>
        </w:tc>
        <w:tc>
          <w:tcPr>
            <w:tcW w:w="640" w:type="dxa"/>
            <w:vAlign w:val="center"/>
          </w:tcPr>
          <w:p w14:paraId="03D8F67A">
            <w:pPr>
              <w:pStyle w:val="178"/>
              <w:rPr>
                <w:rFonts w:hint="eastAsia" w:hAnsi="宋体"/>
                <w:sz w:val="16"/>
                <w:szCs w:val="16"/>
              </w:rPr>
            </w:pPr>
          </w:p>
        </w:tc>
      </w:tr>
      <w:tr w14:paraId="284ED5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3" w:type="dxa"/>
            <w:vMerge w:val="continue"/>
            <w:vAlign w:val="center"/>
          </w:tcPr>
          <w:p w14:paraId="4AD6C218">
            <w:pPr>
              <w:pStyle w:val="178"/>
              <w:rPr>
                <w:rFonts w:hint="eastAsia" w:hAnsi="宋体"/>
                <w:sz w:val="16"/>
                <w:szCs w:val="16"/>
              </w:rPr>
            </w:pPr>
          </w:p>
        </w:tc>
        <w:tc>
          <w:tcPr>
            <w:tcW w:w="1535" w:type="dxa"/>
            <w:vMerge w:val="restart"/>
            <w:vAlign w:val="center"/>
          </w:tcPr>
          <w:p w14:paraId="2BE0E1EB">
            <w:pPr>
              <w:pStyle w:val="178"/>
              <w:rPr>
                <w:rFonts w:hint="eastAsia" w:hAnsi="宋体"/>
                <w:sz w:val="16"/>
                <w:szCs w:val="16"/>
              </w:rPr>
            </w:pPr>
            <w:r>
              <w:rPr>
                <w:rFonts w:hint="eastAsia" w:hAnsi="宋体"/>
                <w:sz w:val="16"/>
                <w:szCs w:val="16"/>
              </w:rPr>
              <w:t>2.4 船舶技术状态（12分）</w:t>
            </w:r>
          </w:p>
        </w:tc>
        <w:tc>
          <w:tcPr>
            <w:tcW w:w="1535" w:type="dxa"/>
            <w:vAlign w:val="center"/>
          </w:tcPr>
          <w:p w14:paraId="5EC74FC8">
            <w:pPr>
              <w:jc w:val="center"/>
              <w:textAlignment w:val="center"/>
              <w:rPr>
                <w:rFonts w:hint="eastAsia" w:ascii="宋体" w:hAnsi="宋体" w:cstheme="minorEastAsia"/>
                <w:sz w:val="16"/>
                <w:szCs w:val="16"/>
                <w:lang w:bidi="ar"/>
              </w:rPr>
            </w:pPr>
            <w:r>
              <w:rPr>
                <w:rFonts w:hint="eastAsia" w:ascii="宋体" w:hAnsi="宋体" w:cstheme="minorEastAsia"/>
                <w:sz w:val="16"/>
                <w:szCs w:val="16"/>
                <w:lang w:bidi="ar"/>
              </w:rPr>
              <w:t xml:space="preserve"> 机器设备管理</w:t>
            </w:r>
          </w:p>
          <w:p w14:paraId="6D47CDFC">
            <w:pPr>
              <w:pStyle w:val="178"/>
              <w:rPr>
                <w:rFonts w:hint="eastAsia" w:hAnsi="宋体"/>
                <w:sz w:val="16"/>
                <w:szCs w:val="16"/>
              </w:rPr>
            </w:pPr>
            <w:r>
              <w:rPr>
                <w:rFonts w:hint="eastAsia" w:hAnsi="宋体" w:cstheme="minorEastAsia"/>
                <w:sz w:val="16"/>
                <w:szCs w:val="16"/>
                <w:lang w:bidi="ar"/>
              </w:rPr>
              <w:t>（3分）</w:t>
            </w:r>
          </w:p>
        </w:tc>
        <w:tc>
          <w:tcPr>
            <w:tcW w:w="1624" w:type="dxa"/>
            <w:vAlign w:val="center"/>
          </w:tcPr>
          <w:p w14:paraId="76B61FAD">
            <w:pPr>
              <w:pStyle w:val="178"/>
              <w:rPr>
                <w:rFonts w:hint="eastAsia" w:hAnsi="宋体"/>
                <w:sz w:val="16"/>
                <w:szCs w:val="16"/>
              </w:rPr>
            </w:pPr>
            <w:r>
              <w:rPr>
                <w:rFonts w:hint="eastAsia" w:hAnsi="宋体" w:cstheme="minorEastAsia"/>
                <w:sz w:val="16"/>
                <w:szCs w:val="16"/>
                <w:lang w:bidi="ar"/>
              </w:rPr>
              <w:t>设备维护保养不到位，记录不完整，设备状态差，存在跑、冒、滴、漏现象，因设备原因导致计划外停船。</w:t>
            </w:r>
          </w:p>
        </w:tc>
        <w:tc>
          <w:tcPr>
            <w:tcW w:w="1985" w:type="dxa"/>
            <w:vAlign w:val="center"/>
          </w:tcPr>
          <w:p w14:paraId="43EA15AD">
            <w:pPr>
              <w:pStyle w:val="178"/>
              <w:rPr>
                <w:rFonts w:hint="eastAsia" w:hAnsi="宋体"/>
                <w:sz w:val="16"/>
                <w:szCs w:val="16"/>
              </w:rPr>
            </w:pPr>
            <w:r>
              <w:rPr>
                <w:rFonts w:hint="eastAsia" w:hAnsi="宋体" w:cstheme="minorEastAsia"/>
                <w:sz w:val="16"/>
                <w:szCs w:val="16"/>
                <w:lang w:bidi="ar"/>
              </w:rPr>
              <w:t>按计划落实设备维护保养，记录完整，设备状态良好，可用，偶尔小缺陷不影响正常使用。</w:t>
            </w:r>
          </w:p>
        </w:tc>
        <w:tc>
          <w:tcPr>
            <w:tcW w:w="2126" w:type="dxa"/>
            <w:vAlign w:val="center"/>
          </w:tcPr>
          <w:p w14:paraId="064E61FF">
            <w:pPr>
              <w:pStyle w:val="178"/>
              <w:rPr>
                <w:rFonts w:hint="eastAsia" w:hAnsi="宋体"/>
                <w:sz w:val="16"/>
                <w:szCs w:val="16"/>
              </w:rPr>
            </w:pPr>
            <w:r>
              <w:rPr>
                <w:rFonts w:hint="eastAsia" w:hAnsi="宋体" w:cstheme="minorEastAsia"/>
                <w:sz w:val="16"/>
                <w:szCs w:val="16"/>
                <w:lang w:bidi="ar"/>
              </w:rPr>
              <w:t>设备维护保养全面落实，记录翔实，设备状态优良，随时可用，能主动发现隐患并优化维护方案，避免计划外停船。</w:t>
            </w:r>
          </w:p>
        </w:tc>
        <w:tc>
          <w:tcPr>
            <w:tcW w:w="992" w:type="dxa"/>
            <w:vAlign w:val="center"/>
          </w:tcPr>
          <w:p w14:paraId="08122671">
            <w:pPr>
              <w:pStyle w:val="178"/>
              <w:rPr>
                <w:rFonts w:hint="eastAsia" w:hAnsi="宋体"/>
                <w:sz w:val="16"/>
                <w:szCs w:val="16"/>
              </w:rPr>
            </w:pPr>
            <w:r>
              <w:rPr>
                <w:rFonts w:hint="eastAsia" w:hAnsi="宋体" w:cstheme="minorEastAsia"/>
                <w:sz w:val="16"/>
                <w:szCs w:val="16"/>
                <w:lang w:bidi="ar"/>
              </w:rPr>
              <w:t>——</w:t>
            </w:r>
          </w:p>
        </w:tc>
        <w:tc>
          <w:tcPr>
            <w:tcW w:w="1843" w:type="dxa"/>
            <w:vAlign w:val="center"/>
          </w:tcPr>
          <w:p w14:paraId="3B59765F">
            <w:pPr>
              <w:pStyle w:val="178"/>
              <w:rPr>
                <w:rFonts w:hint="eastAsia" w:hAnsi="宋体"/>
                <w:sz w:val="16"/>
                <w:szCs w:val="16"/>
              </w:rPr>
            </w:pPr>
            <w:r>
              <w:rPr>
                <w:rFonts w:hint="eastAsia" w:hAnsi="宋体" w:cstheme="minorEastAsia"/>
                <w:sz w:val="16"/>
                <w:szCs w:val="16"/>
                <w:lang w:bidi="ar"/>
              </w:rPr>
              <w:t>——</w:t>
            </w:r>
          </w:p>
        </w:tc>
        <w:tc>
          <w:tcPr>
            <w:tcW w:w="640" w:type="dxa"/>
            <w:vAlign w:val="center"/>
          </w:tcPr>
          <w:p w14:paraId="721EF2A0">
            <w:pPr>
              <w:pStyle w:val="178"/>
              <w:rPr>
                <w:rFonts w:hint="eastAsia" w:hAnsi="宋体"/>
                <w:sz w:val="16"/>
                <w:szCs w:val="16"/>
              </w:rPr>
            </w:pPr>
          </w:p>
        </w:tc>
      </w:tr>
      <w:tr w14:paraId="6DBECB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3" w:type="dxa"/>
            <w:vMerge w:val="continue"/>
            <w:vAlign w:val="center"/>
          </w:tcPr>
          <w:p w14:paraId="735B5620">
            <w:pPr>
              <w:pStyle w:val="178"/>
              <w:rPr>
                <w:rFonts w:hint="eastAsia" w:hAnsi="宋体"/>
                <w:sz w:val="16"/>
                <w:szCs w:val="16"/>
              </w:rPr>
            </w:pPr>
          </w:p>
        </w:tc>
        <w:tc>
          <w:tcPr>
            <w:tcW w:w="1535" w:type="dxa"/>
            <w:vMerge w:val="continue"/>
            <w:vAlign w:val="center"/>
          </w:tcPr>
          <w:p w14:paraId="1203FC91">
            <w:pPr>
              <w:pStyle w:val="178"/>
              <w:rPr>
                <w:rFonts w:hint="eastAsia" w:hAnsi="宋体"/>
                <w:sz w:val="16"/>
                <w:szCs w:val="16"/>
              </w:rPr>
            </w:pPr>
          </w:p>
        </w:tc>
        <w:tc>
          <w:tcPr>
            <w:tcW w:w="1535" w:type="dxa"/>
            <w:vAlign w:val="center"/>
          </w:tcPr>
          <w:p w14:paraId="63246A6C">
            <w:pPr>
              <w:jc w:val="center"/>
              <w:textAlignment w:val="center"/>
              <w:rPr>
                <w:rFonts w:hint="eastAsia" w:ascii="宋体" w:hAnsi="宋体" w:cstheme="minorEastAsia"/>
                <w:sz w:val="16"/>
                <w:szCs w:val="16"/>
                <w:lang w:bidi="ar"/>
              </w:rPr>
            </w:pPr>
            <w:r>
              <w:rPr>
                <w:rFonts w:hint="eastAsia" w:ascii="宋体" w:hAnsi="宋体" w:cstheme="minorEastAsia"/>
                <w:sz w:val="16"/>
                <w:szCs w:val="16"/>
                <w:lang w:bidi="ar"/>
              </w:rPr>
              <w:t>安全设施管理</w:t>
            </w:r>
          </w:p>
          <w:p w14:paraId="3DFD12BA">
            <w:pPr>
              <w:pStyle w:val="178"/>
              <w:rPr>
                <w:rFonts w:hint="eastAsia" w:hAnsi="宋体"/>
                <w:sz w:val="16"/>
                <w:szCs w:val="16"/>
              </w:rPr>
            </w:pPr>
            <w:r>
              <w:rPr>
                <w:rFonts w:hint="eastAsia" w:hAnsi="宋体" w:cstheme="minorEastAsia"/>
                <w:sz w:val="16"/>
                <w:szCs w:val="16"/>
                <w:lang w:bidi="ar"/>
              </w:rPr>
              <w:t>（3分）</w:t>
            </w:r>
          </w:p>
        </w:tc>
        <w:tc>
          <w:tcPr>
            <w:tcW w:w="1624" w:type="dxa"/>
            <w:vAlign w:val="center"/>
          </w:tcPr>
          <w:p w14:paraId="30C4516C">
            <w:pPr>
              <w:pStyle w:val="178"/>
              <w:rPr>
                <w:rFonts w:hint="eastAsia" w:hAnsi="宋体"/>
                <w:sz w:val="16"/>
                <w:szCs w:val="16"/>
              </w:rPr>
            </w:pPr>
            <w:r>
              <w:rPr>
                <w:rFonts w:hint="eastAsia" w:hAnsi="宋体" w:cstheme="minorEastAsia"/>
                <w:sz w:val="16"/>
                <w:szCs w:val="16"/>
                <w:lang w:bidi="ar"/>
              </w:rPr>
              <w:t>救生、消防及其他安全设备未按期检查、检测和检验，设备状态不良或不可用。</w:t>
            </w:r>
          </w:p>
        </w:tc>
        <w:tc>
          <w:tcPr>
            <w:tcW w:w="1985" w:type="dxa"/>
            <w:vAlign w:val="center"/>
          </w:tcPr>
          <w:p w14:paraId="76746CA1">
            <w:pPr>
              <w:pStyle w:val="178"/>
              <w:rPr>
                <w:rFonts w:hint="eastAsia" w:hAnsi="宋体"/>
                <w:sz w:val="16"/>
                <w:szCs w:val="16"/>
              </w:rPr>
            </w:pPr>
            <w:r>
              <w:rPr>
                <w:rFonts w:hint="eastAsia" w:hAnsi="宋体" w:cstheme="minorEastAsia"/>
                <w:sz w:val="16"/>
                <w:szCs w:val="16"/>
                <w:lang w:bidi="ar"/>
              </w:rPr>
              <w:t>重点安全设施定期检查、检测和检验，设备状态良好，可用，证书有效。</w:t>
            </w:r>
          </w:p>
        </w:tc>
        <w:tc>
          <w:tcPr>
            <w:tcW w:w="2126" w:type="dxa"/>
            <w:vAlign w:val="center"/>
          </w:tcPr>
          <w:p w14:paraId="6B7858DE">
            <w:pPr>
              <w:pStyle w:val="178"/>
              <w:rPr>
                <w:rFonts w:hint="eastAsia" w:hAnsi="宋体"/>
                <w:sz w:val="16"/>
                <w:szCs w:val="16"/>
              </w:rPr>
            </w:pPr>
            <w:r>
              <w:rPr>
                <w:rFonts w:hint="eastAsia" w:hAnsi="宋体" w:cstheme="minorEastAsia"/>
                <w:sz w:val="16"/>
                <w:szCs w:val="16"/>
                <w:lang w:bidi="ar"/>
              </w:rPr>
              <w:t>安全设施管理全面到位，维修保养及时，设备状态优良，证书有效，能主动优化安全设施管理流程，提高应急保障能力。</w:t>
            </w:r>
          </w:p>
        </w:tc>
        <w:tc>
          <w:tcPr>
            <w:tcW w:w="992" w:type="dxa"/>
            <w:vAlign w:val="center"/>
          </w:tcPr>
          <w:p w14:paraId="02F62A93">
            <w:pPr>
              <w:pStyle w:val="178"/>
              <w:rPr>
                <w:rFonts w:hint="eastAsia" w:hAnsi="宋体"/>
                <w:sz w:val="16"/>
                <w:szCs w:val="16"/>
              </w:rPr>
            </w:pPr>
            <w:r>
              <w:rPr>
                <w:rFonts w:hint="eastAsia" w:hAnsi="宋体" w:cstheme="minorEastAsia"/>
                <w:sz w:val="16"/>
                <w:szCs w:val="16"/>
                <w:lang w:bidi="ar"/>
              </w:rPr>
              <w:t>——</w:t>
            </w:r>
          </w:p>
        </w:tc>
        <w:tc>
          <w:tcPr>
            <w:tcW w:w="1843" w:type="dxa"/>
            <w:vAlign w:val="center"/>
          </w:tcPr>
          <w:p w14:paraId="38CBE880">
            <w:pPr>
              <w:pStyle w:val="178"/>
              <w:rPr>
                <w:rFonts w:hint="eastAsia" w:hAnsi="宋体"/>
                <w:sz w:val="16"/>
                <w:szCs w:val="16"/>
              </w:rPr>
            </w:pPr>
            <w:r>
              <w:rPr>
                <w:rFonts w:hint="eastAsia" w:hAnsi="宋体" w:cstheme="minorEastAsia"/>
                <w:sz w:val="16"/>
                <w:szCs w:val="16"/>
                <w:lang w:bidi="ar"/>
              </w:rPr>
              <w:t>——</w:t>
            </w:r>
          </w:p>
        </w:tc>
        <w:tc>
          <w:tcPr>
            <w:tcW w:w="640" w:type="dxa"/>
            <w:vAlign w:val="center"/>
          </w:tcPr>
          <w:p w14:paraId="01A33898">
            <w:pPr>
              <w:pStyle w:val="178"/>
              <w:rPr>
                <w:rFonts w:hint="eastAsia" w:hAnsi="宋体"/>
                <w:sz w:val="16"/>
                <w:szCs w:val="16"/>
              </w:rPr>
            </w:pPr>
          </w:p>
        </w:tc>
      </w:tr>
      <w:tr w14:paraId="25C9CD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3" w:type="dxa"/>
            <w:vMerge w:val="continue"/>
            <w:vAlign w:val="center"/>
          </w:tcPr>
          <w:p w14:paraId="4B893524">
            <w:pPr>
              <w:pStyle w:val="178"/>
              <w:rPr>
                <w:rFonts w:hint="eastAsia" w:hAnsi="宋体"/>
                <w:sz w:val="16"/>
                <w:szCs w:val="16"/>
              </w:rPr>
            </w:pPr>
          </w:p>
        </w:tc>
        <w:tc>
          <w:tcPr>
            <w:tcW w:w="1535" w:type="dxa"/>
            <w:vMerge w:val="continue"/>
            <w:vAlign w:val="center"/>
          </w:tcPr>
          <w:p w14:paraId="69C87D11">
            <w:pPr>
              <w:pStyle w:val="178"/>
              <w:rPr>
                <w:rFonts w:hint="eastAsia" w:hAnsi="宋体"/>
                <w:sz w:val="16"/>
                <w:szCs w:val="16"/>
              </w:rPr>
            </w:pPr>
          </w:p>
        </w:tc>
        <w:tc>
          <w:tcPr>
            <w:tcW w:w="1535" w:type="dxa"/>
            <w:vAlign w:val="center"/>
          </w:tcPr>
          <w:p w14:paraId="5DA97BEB">
            <w:pPr>
              <w:jc w:val="center"/>
              <w:textAlignment w:val="center"/>
              <w:rPr>
                <w:rFonts w:hint="eastAsia" w:ascii="宋体" w:hAnsi="宋体" w:cstheme="minorEastAsia"/>
                <w:sz w:val="16"/>
                <w:szCs w:val="16"/>
                <w:lang w:bidi="ar"/>
              </w:rPr>
            </w:pPr>
            <w:r>
              <w:rPr>
                <w:rFonts w:hint="eastAsia" w:ascii="宋体" w:hAnsi="宋体" w:cstheme="minorEastAsia"/>
                <w:sz w:val="16"/>
                <w:szCs w:val="16"/>
                <w:lang w:bidi="ar"/>
              </w:rPr>
              <w:t>船容船貌管理</w:t>
            </w:r>
          </w:p>
          <w:p w14:paraId="4B72F0F5">
            <w:pPr>
              <w:pStyle w:val="178"/>
              <w:rPr>
                <w:rFonts w:hint="eastAsia" w:hAnsi="宋体"/>
                <w:sz w:val="16"/>
                <w:szCs w:val="16"/>
              </w:rPr>
            </w:pPr>
            <w:r>
              <w:rPr>
                <w:rFonts w:hint="eastAsia" w:hAnsi="宋体" w:cstheme="minorEastAsia"/>
                <w:sz w:val="16"/>
                <w:szCs w:val="16"/>
                <w:lang w:bidi="ar"/>
              </w:rPr>
              <w:t>（3分）</w:t>
            </w:r>
          </w:p>
        </w:tc>
        <w:tc>
          <w:tcPr>
            <w:tcW w:w="1624" w:type="dxa"/>
            <w:vAlign w:val="center"/>
          </w:tcPr>
          <w:p w14:paraId="1392C38B">
            <w:pPr>
              <w:pStyle w:val="178"/>
              <w:rPr>
                <w:rFonts w:hint="eastAsia" w:hAnsi="宋体"/>
                <w:sz w:val="16"/>
                <w:szCs w:val="16"/>
              </w:rPr>
            </w:pPr>
            <w:r>
              <w:rPr>
                <w:rFonts w:hint="eastAsia" w:hAnsi="宋体" w:cstheme="minorEastAsia"/>
                <w:sz w:val="16"/>
                <w:szCs w:val="16"/>
                <w:lang w:bidi="ar"/>
              </w:rPr>
              <w:t>船舶甲板、室内、仓库、公共区域及个人内务凌乱、不整洁，备件物料存放混乱。</w:t>
            </w:r>
          </w:p>
        </w:tc>
        <w:tc>
          <w:tcPr>
            <w:tcW w:w="1985" w:type="dxa"/>
            <w:vAlign w:val="center"/>
          </w:tcPr>
          <w:p w14:paraId="00646B7D">
            <w:pPr>
              <w:pStyle w:val="178"/>
              <w:rPr>
                <w:rFonts w:hint="eastAsia" w:hAnsi="宋体"/>
                <w:sz w:val="16"/>
                <w:szCs w:val="16"/>
              </w:rPr>
            </w:pPr>
            <w:r>
              <w:rPr>
                <w:rFonts w:hint="eastAsia" w:hAnsi="宋体" w:cstheme="minorEastAsia"/>
                <w:sz w:val="16"/>
                <w:szCs w:val="16"/>
                <w:lang w:bidi="ar"/>
              </w:rPr>
              <w:t>船舶甲板、室内、仓库、公共区域及个人内务整洁，备件物料存放基本规范。</w:t>
            </w:r>
          </w:p>
        </w:tc>
        <w:tc>
          <w:tcPr>
            <w:tcW w:w="2126" w:type="dxa"/>
            <w:vAlign w:val="center"/>
          </w:tcPr>
          <w:p w14:paraId="277C5289">
            <w:pPr>
              <w:pStyle w:val="178"/>
              <w:rPr>
                <w:rFonts w:hint="eastAsia" w:hAnsi="宋体"/>
                <w:sz w:val="16"/>
                <w:szCs w:val="16"/>
              </w:rPr>
            </w:pPr>
            <w:r>
              <w:rPr>
                <w:rFonts w:hint="eastAsia" w:hAnsi="宋体" w:cstheme="minorEastAsia"/>
                <w:sz w:val="16"/>
                <w:szCs w:val="16"/>
                <w:lang w:bidi="ar"/>
              </w:rPr>
              <w:t>船舶各区域保持高度整洁，物料存放规范科学，管理系统化，船容船貌持续优化，有助于安全与工作效率提升。</w:t>
            </w:r>
          </w:p>
        </w:tc>
        <w:tc>
          <w:tcPr>
            <w:tcW w:w="992" w:type="dxa"/>
            <w:vAlign w:val="center"/>
          </w:tcPr>
          <w:p w14:paraId="6777071E">
            <w:pPr>
              <w:pStyle w:val="178"/>
              <w:rPr>
                <w:rFonts w:hint="eastAsia" w:hAnsi="宋体"/>
                <w:sz w:val="16"/>
                <w:szCs w:val="16"/>
              </w:rPr>
            </w:pPr>
            <w:r>
              <w:rPr>
                <w:rFonts w:hint="eastAsia" w:hAnsi="宋体" w:cstheme="minorEastAsia"/>
                <w:sz w:val="16"/>
                <w:szCs w:val="16"/>
                <w:lang w:bidi="ar"/>
              </w:rPr>
              <w:t>——</w:t>
            </w:r>
          </w:p>
        </w:tc>
        <w:tc>
          <w:tcPr>
            <w:tcW w:w="1843" w:type="dxa"/>
            <w:vAlign w:val="center"/>
          </w:tcPr>
          <w:p w14:paraId="5C58FEB6">
            <w:pPr>
              <w:pStyle w:val="178"/>
              <w:rPr>
                <w:rFonts w:hint="eastAsia" w:hAnsi="宋体"/>
                <w:sz w:val="16"/>
                <w:szCs w:val="16"/>
              </w:rPr>
            </w:pPr>
            <w:r>
              <w:rPr>
                <w:rFonts w:hint="eastAsia" w:hAnsi="宋体" w:cstheme="minorEastAsia"/>
                <w:sz w:val="16"/>
                <w:szCs w:val="16"/>
                <w:lang w:bidi="ar"/>
              </w:rPr>
              <w:t>——</w:t>
            </w:r>
          </w:p>
        </w:tc>
        <w:tc>
          <w:tcPr>
            <w:tcW w:w="640" w:type="dxa"/>
            <w:vAlign w:val="center"/>
          </w:tcPr>
          <w:p w14:paraId="5D306CC6">
            <w:pPr>
              <w:pStyle w:val="178"/>
              <w:rPr>
                <w:rFonts w:hint="eastAsia" w:hAnsi="宋体"/>
                <w:sz w:val="16"/>
                <w:szCs w:val="16"/>
              </w:rPr>
            </w:pPr>
          </w:p>
        </w:tc>
      </w:tr>
      <w:tr w14:paraId="0DC816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3" w:type="dxa"/>
            <w:vMerge w:val="continue"/>
            <w:vAlign w:val="center"/>
          </w:tcPr>
          <w:p w14:paraId="49ED1F4A">
            <w:pPr>
              <w:pStyle w:val="178"/>
              <w:rPr>
                <w:rFonts w:hint="eastAsia" w:hAnsi="宋体"/>
                <w:sz w:val="16"/>
                <w:szCs w:val="16"/>
              </w:rPr>
            </w:pPr>
          </w:p>
        </w:tc>
        <w:tc>
          <w:tcPr>
            <w:tcW w:w="1535" w:type="dxa"/>
            <w:vMerge w:val="continue"/>
            <w:vAlign w:val="center"/>
          </w:tcPr>
          <w:p w14:paraId="28D623D7">
            <w:pPr>
              <w:pStyle w:val="178"/>
              <w:rPr>
                <w:rFonts w:hint="eastAsia" w:hAnsi="宋体"/>
                <w:sz w:val="16"/>
                <w:szCs w:val="16"/>
              </w:rPr>
            </w:pPr>
          </w:p>
        </w:tc>
        <w:tc>
          <w:tcPr>
            <w:tcW w:w="1535" w:type="dxa"/>
            <w:vAlign w:val="center"/>
          </w:tcPr>
          <w:p w14:paraId="3A29AD4C">
            <w:pPr>
              <w:pStyle w:val="178"/>
              <w:rPr>
                <w:rFonts w:hint="eastAsia" w:hAnsi="宋体"/>
                <w:sz w:val="16"/>
                <w:szCs w:val="16"/>
              </w:rPr>
            </w:pPr>
            <w:r>
              <w:rPr>
                <w:rFonts w:hint="eastAsia" w:hAnsi="宋体" w:cstheme="minorEastAsia"/>
                <w:sz w:val="16"/>
                <w:szCs w:val="16"/>
                <w:lang w:bidi="ar"/>
              </w:rPr>
              <w:t>安全标志和标识管理（3分）</w:t>
            </w:r>
          </w:p>
        </w:tc>
        <w:tc>
          <w:tcPr>
            <w:tcW w:w="1624" w:type="dxa"/>
            <w:vAlign w:val="center"/>
          </w:tcPr>
          <w:p w14:paraId="6BEA0D4E">
            <w:pPr>
              <w:pStyle w:val="178"/>
              <w:rPr>
                <w:rFonts w:hint="eastAsia" w:hAnsi="宋体"/>
                <w:sz w:val="16"/>
                <w:szCs w:val="16"/>
              </w:rPr>
            </w:pPr>
            <w:r>
              <w:rPr>
                <w:rFonts w:hint="eastAsia" w:hAnsi="宋体" w:cstheme="minorEastAsia"/>
                <w:sz w:val="16"/>
                <w:szCs w:val="16"/>
                <w:lang w:bidi="ar"/>
              </w:rPr>
              <w:t>反光安全标志和标识使用不规范、不清晰或老化，物品摆放不符合规定。</w:t>
            </w:r>
          </w:p>
        </w:tc>
        <w:tc>
          <w:tcPr>
            <w:tcW w:w="1985" w:type="dxa"/>
            <w:vAlign w:val="center"/>
          </w:tcPr>
          <w:p w14:paraId="0D0D5B3B">
            <w:pPr>
              <w:pStyle w:val="178"/>
              <w:rPr>
                <w:rFonts w:hint="eastAsia" w:hAnsi="宋体"/>
                <w:sz w:val="16"/>
                <w:szCs w:val="16"/>
              </w:rPr>
            </w:pPr>
            <w:r>
              <w:rPr>
                <w:rFonts w:hint="eastAsia" w:hAnsi="宋体" w:cstheme="minorEastAsia"/>
                <w:sz w:val="16"/>
                <w:szCs w:val="16"/>
                <w:lang w:bidi="ar"/>
              </w:rPr>
              <w:t>安全标志和标识规范清晰，物品摆放符合要求，日常管理到位。</w:t>
            </w:r>
          </w:p>
        </w:tc>
        <w:tc>
          <w:tcPr>
            <w:tcW w:w="2126" w:type="dxa"/>
            <w:vAlign w:val="center"/>
          </w:tcPr>
          <w:p w14:paraId="54719D81">
            <w:pPr>
              <w:pStyle w:val="178"/>
              <w:rPr>
                <w:rFonts w:hint="eastAsia" w:hAnsi="宋体"/>
                <w:sz w:val="16"/>
                <w:szCs w:val="16"/>
              </w:rPr>
            </w:pPr>
            <w:r>
              <w:rPr>
                <w:rFonts w:hint="eastAsia" w:hAnsi="宋体" w:cstheme="minorEastAsia"/>
                <w:sz w:val="16"/>
                <w:szCs w:val="16"/>
                <w:lang w:bidi="ar"/>
              </w:rPr>
              <w:t>安全标志和标识全面规范清晰，维护及时，物品定置科学合理，能主动优化标识布局，提高安全可视化管理水平。</w:t>
            </w:r>
          </w:p>
        </w:tc>
        <w:tc>
          <w:tcPr>
            <w:tcW w:w="992" w:type="dxa"/>
            <w:vAlign w:val="center"/>
          </w:tcPr>
          <w:p w14:paraId="25B44B1C">
            <w:pPr>
              <w:pStyle w:val="178"/>
              <w:rPr>
                <w:rFonts w:hint="eastAsia" w:hAnsi="宋体"/>
                <w:sz w:val="16"/>
                <w:szCs w:val="16"/>
              </w:rPr>
            </w:pPr>
            <w:r>
              <w:rPr>
                <w:rFonts w:hint="eastAsia" w:hAnsi="宋体" w:cstheme="minorEastAsia"/>
                <w:sz w:val="16"/>
                <w:szCs w:val="16"/>
                <w:lang w:bidi="ar"/>
              </w:rPr>
              <w:t>——</w:t>
            </w:r>
          </w:p>
        </w:tc>
        <w:tc>
          <w:tcPr>
            <w:tcW w:w="1843" w:type="dxa"/>
            <w:vAlign w:val="center"/>
          </w:tcPr>
          <w:p w14:paraId="10B24492">
            <w:pPr>
              <w:pStyle w:val="178"/>
              <w:rPr>
                <w:rFonts w:hint="eastAsia" w:hAnsi="宋体"/>
                <w:sz w:val="16"/>
                <w:szCs w:val="16"/>
              </w:rPr>
            </w:pPr>
            <w:r>
              <w:rPr>
                <w:rFonts w:hint="eastAsia" w:hAnsi="宋体" w:cstheme="minorEastAsia"/>
                <w:sz w:val="16"/>
                <w:szCs w:val="16"/>
                <w:lang w:bidi="ar"/>
              </w:rPr>
              <w:t>——</w:t>
            </w:r>
          </w:p>
        </w:tc>
        <w:tc>
          <w:tcPr>
            <w:tcW w:w="640" w:type="dxa"/>
            <w:vAlign w:val="center"/>
          </w:tcPr>
          <w:p w14:paraId="21FD4EE3">
            <w:pPr>
              <w:pStyle w:val="178"/>
              <w:rPr>
                <w:rFonts w:hint="eastAsia" w:hAnsi="宋体"/>
                <w:sz w:val="16"/>
                <w:szCs w:val="16"/>
              </w:rPr>
            </w:pPr>
          </w:p>
        </w:tc>
      </w:tr>
      <w:tr w14:paraId="78BA16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3" w:type="dxa"/>
            <w:vMerge w:val="continue"/>
            <w:vAlign w:val="center"/>
          </w:tcPr>
          <w:p w14:paraId="50191938">
            <w:pPr>
              <w:pStyle w:val="178"/>
              <w:rPr>
                <w:rFonts w:hint="eastAsia" w:hAnsi="宋体"/>
                <w:sz w:val="16"/>
                <w:szCs w:val="16"/>
              </w:rPr>
            </w:pPr>
          </w:p>
        </w:tc>
        <w:tc>
          <w:tcPr>
            <w:tcW w:w="1535" w:type="dxa"/>
            <w:vAlign w:val="center"/>
          </w:tcPr>
          <w:p w14:paraId="6ED4476B">
            <w:pPr>
              <w:pStyle w:val="178"/>
              <w:rPr>
                <w:rFonts w:hint="eastAsia" w:hAnsi="宋体"/>
                <w:sz w:val="16"/>
                <w:szCs w:val="16"/>
              </w:rPr>
            </w:pPr>
            <w:r>
              <w:rPr>
                <w:rFonts w:hint="eastAsia" w:hAnsi="宋体"/>
                <w:sz w:val="16"/>
                <w:szCs w:val="16"/>
              </w:rPr>
              <w:t>2.5 职业健康</w:t>
            </w:r>
          </w:p>
          <w:p w14:paraId="6DE96769">
            <w:pPr>
              <w:pStyle w:val="178"/>
              <w:rPr>
                <w:rFonts w:hint="eastAsia" w:hAnsi="宋体"/>
                <w:sz w:val="16"/>
                <w:szCs w:val="16"/>
              </w:rPr>
            </w:pPr>
            <w:r>
              <w:rPr>
                <w:rFonts w:hint="eastAsia" w:hAnsi="宋体"/>
                <w:sz w:val="16"/>
                <w:szCs w:val="16"/>
              </w:rPr>
              <w:t>（3分）</w:t>
            </w:r>
          </w:p>
        </w:tc>
        <w:tc>
          <w:tcPr>
            <w:tcW w:w="1535" w:type="dxa"/>
            <w:vAlign w:val="center"/>
          </w:tcPr>
          <w:p w14:paraId="158BE5FF">
            <w:pPr>
              <w:jc w:val="center"/>
              <w:textAlignment w:val="center"/>
              <w:rPr>
                <w:rFonts w:hint="eastAsia" w:ascii="宋体" w:hAnsi="宋体" w:cstheme="minorEastAsia"/>
                <w:sz w:val="16"/>
                <w:szCs w:val="16"/>
                <w:lang w:bidi="ar"/>
              </w:rPr>
            </w:pPr>
            <w:r>
              <w:rPr>
                <w:rFonts w:hint="eastAsia" w:ascii="宋体" w:hAnsi="宋体" w:cstheme="minorEastAsia"/>
                <w:sz w:val="16"/>
                <w:szCs w:val="16"/>
                <w:lang w:bidi="ar"/>
              </w:rPr>
              <w:t>职业健康管理</w:t>
            </w:r>
          </w:p>
          <w:p w14:paraId="2E3120D4">
            <w:pPr>
              <w:pStyle w:val="178"/>
              <w:rPr>
                <w:rFonts w:hint="eastAsia" w:hAnsi="宋体"/>
                <w:sz w:val="16"/>
                <w:szCs w:val="16"/>
              </w:rPr>
            </w:pPr>
            <w:r>
              <w:rPr>
                <w:rFonts w:hint="eastAsia" w:hAnsi="宋体" w:cstheme="minorEastAsia"/>
                <w:sz w:val="16"/>
                <w:szCs w:val="16"/>
                <w:lang w:bidi="ar"/>
              </w:rPr>
              <w:t>（3分）</w:t>
            </w:r>
          </w:p>
        </w:tc>
        <w:tc>
          <w:tcPr>
            <w:tcW w:w="1624" w:type="dxa"/>
            <w:vAlign w:val="center"/>
          </w:tcPr>
          <w:p w14:paraId="2DC53E42">
            <w:pPr>
              <w:pStyle w:val="178"/>
              <w:rPr>
                <w:rFonts w:hint="eastAsia" w:hAnsi="宋体"/>
                <w:sz w:val="16"/>
                <w:szCs w:val="16"/>
              </w:rPr>
            </w:pPr>
            <w:r>
              <w:rPr>
                <w:rFonts w:hint="eastAsia" w:hAnsi="宋体" w:cstheme="minorEastAsia"/>
                <w:sz w:val="16"/>
                <w:szCs w:val="16"/>
                <w:lang w:bidi="ar"/>
              </w:rPr>
              <w:t>作业场所职业卫生条件不符合规范，防护设施缺失或不完善，防护用品未配备或船员未正确佩戴；职业危害岗位警示标志缺失或不完整；职业健康检查未落实，健康药箱管理不规范。</w:t>
            </w:r>
          </w:p>
        </w:tc>
        <w:tc>
          <w:tcPr>
            <w:tcW w:w="1985" w:type="dxa"/>
            <w:vAlign w:val="center"/>
          </w:tcPr>
          <w:p w14:paraId="02F22A45">
            <w:pPr>
              <w:pStyle w:val="178"/>
              <w:rPr>
                <w:rFonts w:hint="eastAsia" w:hAnsi="宋体"/>
                <w:sz w:val="16"/>
                <w:szCs w:val="16"/>
              </w:rPr>
            </w:pPr>
            <w:r>
              <w:rPr>
                <w:rFonts w:hint="eastAsia" w:hAnsi="宋体" w:cstheme="minorEastAsia"/>
                <w:sz w:val="16"/>
                <w:szCs w:val="16"/>
                <w:lang w:bidi="ar"/>
              </w:rPr>
              <w:t>作业场所职业卫生条件符合规范，防护设施和防护用品基本完备，船员佩戴正确；职业危害岗位设置警示标志和说明；涉及职业病危害岗位的船员按规定参加职业健康检查，健康药箱管理规范。</w:t>
            </w:r>
          </w:p>
        </w:tc>
        <w:tc>
          <w:tcPr>
            <w:tcW w:w="2126" w:type="dxa"/>
            <w:vAlign w:val="center"/>
          </w:tcPr>
          <w:p w14:paraId="1F4C46B3">
            <w:pPr>
              <w:pStyle w:val="178"/>
              <w:rPr>
                <w:rFonts w:hint="eastAsia" w:hAnsi="宋体"/>
                <w:sz w:val="16"/>
                <w:szCs w:val="16"/>
              </w:rPr>
            </w:pPr>
            <w:r>
              <w:rPr>
                <w:rFonts w:hint="eastAsia" w:hAnsi="宋体" w:cstheme="minorEastAsia"/>
                <w:sz w:val="16"/>
                <w:szCs w:val="16"/>
                <w:lang w:bidi="ar"/>
              </w:rPr>
              <w:t>作业场所职业卫生条件全面达标，防护设施和防护用品科学合理且充分配备，船员正确佩戴；职业危害岗位警示标志清晰完整；职业健康检查严格执行，健康药箱管理科学系统，主动优化职业健康管理措施，提升船员健康保障水平。</w:t>
            </w:r>
          </w:p>
        </w:tc>
        <w:tc>
          <w:tcPr>
            <w:tcW w:w="992" w:type="dxa"/>
            <w:vAlign w:val="center"/>
          </w:tcPr>
          <w:p w14:paraId="4C410C42">
            <w:pPr>
              <w:pStyle w:val="178"/>
              <w:rPr>
                <w:rFonts w:hint="eastAsia" w:hAnsi="宋体"/>
                <w:sz w:val="16"/>
                <w:szCs w:val="16"/>
              </w:rPr>
            </w:pPr>
            <w:r>
              <w:rPr>
                <w:rFonts w:hint="eastAsia" w:hAnsi="宋体" w:cstheme="minorEastAsia"/>
                <w:sz w:val="16"/>
                <w:szCs w:val="16"/>
                <w:lang w:bidi="ar"/>
              </w:rPr>
              <w:t>——</w:t>
            </w:r>
          </w:p>
        </w:tc>
        <w:tc>
          <w:tcPr>
            <w:tcW w:w="1843" w:type="dxa"/>
            <w:vAlign w:val="center"/>
          </w:tcPr>
          <w:p w14:paraId="7680188A">
            <w:pPr>
              <w:pStyle w:val="178"/>
              <w:rPr>
                <w:rFonts w:hint="eastAsia" w:hAnsi="宋体"/>
                <w:sz w:val="16"/>
                <w:szCs w:val="16"/>
              </w:rPr>
            </w:pPr>
            <w:r>
              <w:rPr>
                <w:rFonts w:hint="eastAsia" w:hAnsi="宋体" w:cstheme="minorEastAsia"/>
                <w:sz w:val="16"/>
                <w:szCs w:val="16"/>
                <w:lang w:bidi="ar"/>
              </w:rPr>
              <w:t>——</w:t>
            </w:r>
          </w:p>
        </w:tc>
        <w:tc>
          <w:tcPr>
            <w:tcW w:w="640" w:type="dxa"/>
            <w:vAlign w:val="center"/>
          </w:tcPr>
          <w:p w14:paraId="2B3A5ACC">
            <w:pPr>
              <w:pStyle w:val="178"/>
              <w:rPr>
                <w:rFonts w:hint="eastAsia" w:hAnsi="宋体"/>
                <w:sz w:val="16"/>
                <w:szCs w:val="16"/>
              </w:rPr>
            </w:pPr>
          </w:p>
        </w:tc>
      </w:tr>
      <w:tr w14:paraId="6C4090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3" w:type="dxa"/>
            <w:vMerge w:val="restart"/>
            <w:vAlign w:val="center"/>
          </w:tcPr>
          <w:p w14:paraId="05D617BD">
            <w:pPr>
              <w:pStyle w:val="178"/>
              <w:rPr>
                <w:rFonts w:hint="eastAsia" w:hAnsi="宋体"/>
                <w:sz w:val="16"/>
                <w:szCs w:val="16"/>
              </w:rPr>
            </w:pPr>
            <w:r>
              <w:rPr>
                <w:rFonts w:hint="eastAsia" w:hAnsi="宋体"/>
                <w:sz w:val="16"/>
                <w:szCs w:val="16"/>
              </w:rPr>
              <w:t>3合规控制</w:t>
            </w:r>
          </w:p>
          <w:p w14:paraId="160D911C">
            <w:pPr>
              <w:pStyle w:val="178"/>
              <w:rPr>
                <w:rFonts w:hint="eastAsia" w:hAnsi="宋体"/>
                <w:sz w:val="16"/>
                <w:szCs w:val="16"/>
              </w:rPr>
            </w:pPr>
            <w:r>
              <w:rPr>
                <w:rFonts w:hAnsi="宋体"/>
                <w:sz w:val="16"/>
                <w:szCs w:val="16"/>
              </w:rPr>
              <w:t>(21</w:t>
            </w:r>
            <w:r>
              <w:rPr>
                <w:rFonts w:hint="eastAsia" w:hAnsi="宋体"/>
                <w:sz w:val="16"/>
                <w:szCs w:val="16"/>
              </w:rPr>
              <w:t>分</w:t>
            </w:r>
            <w:r>
              <w:rPr>
                <w:rFonts w:hAnsi="宋体"/>
                <w:sz w:val="16"/>
                <w:szCs w:val="16"/>
              </w:rPr>
              <w:t>)</w:t>
            </w:r>
          </w:p>
        </w:tc>
        <w:tc>
          <w:tcPr>
            <w:tcW w:w="1535" w:type="dxa"/>
            <w:vMerge w:val="restart"/>
            <w:vAlign w:val="center"/>
          </w:tcPr>
          <w:p w14:paraId="5B1A1116">
            <w:pPr>
              <w:pStyle w:val="178"/>
              <w:rPr>
                <w:rFonts w:hint="eastAsia" w:hAnsi="宋体"/>
                <w:sz w:val="16"/>
                <w:szCs w:val="16"/>
              </w:rPr>
            </w:pPr>
            <w:r>
              <w:rPr>
                <w:rFonts w:hint="eastAsia" w:hAnsi="宋体"/>
                <w:sz w:val="16"/>
                <w:szCs w:val="16"/>
              </w:rPr>
              <w:t>3.1法定文书</w:t>
            </w:r>
          </w:p>
          <w:p w14:paraId="218495F2">
            <w:pPr>
              <w:pStyle w:val="178"/>
              <w:rPr>
                <w:rFonts w:hint="eastAsia" w:hAnsi="宋体"/>
                <w:sz w:val="16"/>
                <w:szCs w:val="16"/>
              </w:rPr>
            </w:pPr>
            <w:r>
              <w:rPr>
                <w:rFonts w:hint="eastAsia" w:hAnsi="宋体"/>
                <w:sz w:val="16"/>
                <w:szCs w:val="16"/>
              </w:rPr>
              <w:t>（9分）</w:t>
            </w:r>
          </w:p>
        </w:tc>
        <w:tc>
          <w:tcPr>
            <w:tcW w:w="1535" w:type="dxa"/>
            <w:vAlign w:val="center"/>
          </w:tcPr>
          <w:p w14:paraId="330F837C">
            <w:pPr>
              <w:jc w:val="center"/>
              <w:textAlignment w:val="center"/>
              <w:rPr>
                <w:rFonts w:hint="eastAsia" w:ascii="宋体" w:hAnsi="宋体" w:cstheme="minorEastAsia"/>
                <w:sz w:val="16"/>
                <w:szCs w:val="16"/>
                <w:lang w:bidi="ar"/>
              </w:rPr>
            </w:pPr>
            <w:r>
              <w:rPr>
                <w:rFonts w:hint="eastAsia" w:ascii="宋体" w:hAnsi="宋体" w:cstheme="minorEastAsia"/>
                <w:sz w:val="16"/>
                <w:szCs w:val="16"/>
                <w:lang w:bidi="ar"/>
              </w:rPr>
              <w:t>船舶证书管理</w:t>
            </w:r>
          </w:p>
          <w:p w14:paraId="76793648">
            <w:pPr>
              <w:pStyle w:val="178"/>
              <w:rPr>
                <w:rFonts w:hint="eastAsia" w:hAnsi="宋体"/>
                <w:sz w:val="16"/>
                <w:szCs w:val="16"/>
              </w:rPr>
            </w:pPr>
            <w:r>
              <w:rPr>
                <w:rFonts w:hint="eastAsia" w:hAnsi="宋体" w:cstheme="minorEastAsia"/>
                <w:sz w:val="16"/>
                <w:szCs w:val="16"/>
                <w:lang w:bidi="ar"/>
              </w:rPr>
              <w:t>（3分）</w:t>
            </w:r>
          </w:p>
        </w:tc>
        <w:tc>
          <w:tcPr>
            <w:tcW w:w="1624" w:type="dxa"/>
            <w:vAlign w:val="center"/>
          </w:tcPr>
          <w:p w14:paraId="23247267">
            <w:pPr>
              <w:pStyle w:val="178"/>
              <w:rPr>
                <w:rFonts w:hint="eastAsia" w:hAnsi="宋体"/>
                <w:sz w:val="16"/>
                <w:szCs w:val="16"/>
              </w:rPr>
            </w:pPr>
            <w:r>
              <w:rPr>
                <w:rFonts w:hint="eastAsia" w:hAnsi="宋体" w:cstheme="minorEastAsia"/>
                <w:sz w:val="16"/>
                <w:szCs w:val="16"/>
                <w:lang w:bidi="ar"/>
              </w:rPr>
              <w:t>船舶证书清单不完整，证书失效或信息未及时更新，未妥善归档，无法保证证书有效性。</w:t>
            </w:r>
          </w:p>
        </w:tc>
        <w:tc>
          <w:tcPr>
            <w:tcW w:w="1985" w:type="dxa"/>
            <w:vAlign w:val="center"/>
          </w:tcPr>
          <w:p w14:paraId="484591D7">
            <w:pPr>
              <w:pStyle w:val="178"/>
              <w:rPr>
                <w:rFonts w:hint="eastAsia" w:hAnsi="宋体"/>
                <w:sz w:val="16"/>
                <w:szCs w:val="16"/>
              </w:rPr>
            </w:pPr>
            <w:r>
              <w:rPr>
                <w:rFonts w:hint="eastAsia" w:hAnsi="宋体" w:cstheme="minorEastAsia"/>
                <w:sz w:val="16"/>
                <w:szCs w:val="16"/>
                <w:lang w:bidi="ar"/>
              </w:rPr>
              <w:t>建立完整船舶证书清单，证书信息及时更新，归档妥善，定期申请检验与证书更新，确保证书有效。</w:t>
            </w:r>
          </w:p>
        </w:tc>
        <w:tc>
          <w:tcPr>
            <w:tcW w:w="2126" w:type="dxa"/>
            <w:vAlign w:val="center"/>
          </w:tcPr>
          <w:p w14:paraId="2FF8B654">
            <w:pPr>
              <w:pStyle w:val="178"/>
              <w:rPr>
                <w:rFonts w:hint="eastAsia" w:hAnsi="宋体"/>
                <w:sz w:val="16"/>
                <w:szCs w:val="16"/>
              </w:rPr>
            </w:pPr>
            <w:r>
              <w:rPr>
                <w:rFonts w:hint="eastAsia" w:hAnsi="宋体" w:cstheme="minorEastAsia"/>
                <w:sz w:val="16"/>
                <w:szCs w:val="16"/>
                <w:lang w:bidi="ar"/>
              </w:rPr>
              <w:t>船舶证书管理全面规范，清单科学完善，证书信息及时更新，归档管理系统化，主动优化证书管理流程，提高证书管理效率和可靠性。</w:t>
            </w:r>
          </w:p>
        </w:tc>
        <w:tc>
          <w:tcPr>
            <w:tcW w:w="992" w:type="dxa"/>
            <w:vAlign w:val="center"/>
          </w:tcPr>
          <w:p w14:paraId="73778A75">
            <w:pPr>
              <w:pStyle w:val="178"/>
              <w:rPr>
                <w:rFonts w:hint="eastAsia" w:hAnsi="宋体"/>
                <w:sz w:val="16"/>
                <w:szCs w:val="16"/>
              </w:rPr>
            </w:pPr>
            <w:r>
              <w:rPr>
                <w:rFonts w:hint="eastAsia" w:hAnsi="宋体" w:cstheme="minorEastAsia"/>
                <w:sz w:val="16"/>
                <w:szCs w:val="16"/>
                <w:lang w:bidi="ar"/>
              </w:rPr>
              <w:t>——</w:t>
            </w:r>
          </w:p>
        </w:tc>
        <w:tc>
          <w:tcPr>
            <w:tcW w:w="1843" w:type="dxa"/>
            <w:vAlign w:val="center"/>
          </w:tcPr>
          <w:p w14:paraId="4C079174">
            <w:pPr>
              <w:pStyle w:val="178"/>
              <w:rPr>
                <w:rFonts w:hint="eastAsia" w:hAnsi="宋体"/>
                <w:sz w:val="16"/>
                <w:szCs w:val="16"/>
              </w:rPr>
            </w:pPr>
            <w:r>
              <w:rPr>
                <w:rFonts w:hint="eastAsia" w:hAnsi="宋体" w:cstheme="minorEastAsia"/>
                <w:sz w:val="16"/>
                <w:szCs w:val="16"/>
                <w:lang w:bidi="ar"/>
              </w:rPr>
              <w:t>——</w:t>
            </w:r>
          </w:p>
        </w:tc>
        <w:tc>
          <w:tcPr>
            <w:tcW w:w="640" w:type="dxa"/>
            <w:vAlign w:val="center"/>
          </w:tcPr>
          <w:p w14:paraId="5963FF28">
            <w:pPr>
              <w:pStyle w:val="178"/>
              <w:rPr>
                <w:rFonts w:hint="eastAsia" w:hAnsi="宋体"/>
                <w:sz w:val="16"/>
                <w:szCs w:val="16"/>
              </w:rPr>
            </w:pPr>
          </w:p>
        </w:tc>
      </w:tr>
      <w:tr w14:paraId="1305AC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3" w:type="dxa"/>
            <w:vMerge w:val="continue"/>
            <w:vAlign w:val="center"/>
          </w:tcPr>
          <w:p w14:paraId="03F73897">
            <w:pPr>
              <w:pStyle w:val="178"/>
              <w:rPr>
                <w:rFonts w:hint="eastAsia" w:hAnsi="宋体"/>
                <w:sz w:val="16"/>
                <w:szCs w:val="16"/>
              </w:rPr>
            </w:pPr>
          </w:p>
        </w:tc>
        <w:tc>
          <w:tcPr>
            <w:tcW w:w="1535" w:type="dxa"/>
            <w:vMerge w:val="continue"/>
            <w:vAlign w:val="center"/>
          </w:tcPr>
          <w:p w14:paraId="3E429C99">
            <w:pPr>
              <w:pStyle w:val="178"/>
              <w:rPr>
                <w:rFonts w:hint="eastAsia" w:hAnsi="宋体"/>
                <w:sz w:val="16"/>
                <w:szCs w:val="16"/>
              </w:rPr>
            </w:pPr>
          </w:p>
        </w:tc>
        <w:tc>
          <w:tcPr>
            <w:tcW w:w="1535" w:type="dxa"/>
            <w:vAlign w:val="center"/>
          </w:tcPr>
          <w:p w14:paraId="627589F5">
            <w:pPr>
              <w:jc w:val="center"/>
              <w:textAlignment w:val="center"/>
              <w:rPr>
                <w:rFonts w:hint="eastAsia" w:ascii="宋体" w:hAnsi="宋体" w:cstheme="minorEastAsia"/>
                <w:sz w:val="16"/>
                <w:szCs w:val="16"/>
                <w:lang w:bidi="ar"/>
              </w:rPr>
            </w:pPr>
            <w:r>
              <w:rPr>
                <w:rFonts w:hint="eastAsia" w:ascii="宋体" w:hAnsi="宋体" w:cstheme="minorEastAsia"/>
                <w:sz w:val="16"/>
                <w:szCs w:val="16"/>
                <w:lang w:bidi="ar"/>
              </w:rPr>
              <w:t>船舶文书管理</w:t>
            </w:r>
          </w:p>
          <w:p w14:paraId="1C7E65B6">
            <w:pPr>
              <w:pStyle w:val="178"/>
              <w:rPr>
                <w:rFonts w:hint="eastAsia" w:hAnsi="宋体"/>
                <w:sz w:val="16"/>
                <w:szCs w:val="16"/>
              </w:rPr>
            </w:pPr>
            <w:r>
              <w:rPr>
                <w:rFonts w:hint="eastAsia" w:hAnsi="宋体" w:cstheme="minorEastAsia"/>
                <w:sz w:val="16"/>
                <w:szCs w:val="16"/>
                <w:lang w:bidi="ar"/>
              </w:rPr>
              <w:t>（3分）</w:t>
            </w:r>
          </w:p>
        </w:tc>
        <w:tc>
          <w:tcPr>
            <w:tcW w:w="1624" w:type="dxa"/>
            <w:vAlign w:val="center"/>
          </w:tcPr>
          <w:p w14:paraId="3810BF93">
            <w:pPr>
              <w:pStyle w:val="178"/>
              <w:rPr>
                <w:rFonts w:hint="eastAsia" w:hAnsi="宋体"/>
                <w:sz w:val="16"/>
                <w:szCs w:val="16"/>
              </w:rPr>
            </w:pPr>
            <w:r>
              <w:rPr>
                <w:rFonts w:hint="eastAsia" w:hAnsi="宋体" w:cstheme="minorEastAsia"/>
                <w:sz w:val="16"/>
                <w:szCs w:val="16"/>
                <w:lang w:bidi="ar"/>
              </w:rPr>
              <w:t>法定文书清单不完整或记录失效，记录更新不及时或不规范，未按规定保存。</w:t>
            </w:r>
          </w:p>
        </w:tc>
        <w:tc>
          <w:tcPr>
            <w:tcW w:w="1985" w:type="dxa"/>
            <w:vAlign w:val="center"/>
          </w:tcPr>
          <w:p w14:paraId="759236AD">
            <w:pPr>
              <w:pStyle w:val="178"/>
              <w:rPr>
                <w:rFonts w:hint="eastAsia" w:hAnsi="宋体"/>
                <w:sz w:val="16"/>
                <w:szCs w:val="16"/>
              </w:rPr>
            </w:pPr>
            <w:r>
              <w:rPr>
                <w:rFonts w:hint="eastAsia" w:hAnsi="宋体" w:cstheme="minorEastAsia"/>
                <w:sz w:val="16"/>
                <w:szCs w:val="16"/>
                <w:lang w:bidi="ar"/>
              </w:rPr>
              <w:t>建立完整法定文书清单，定期检查和管理记录，确保记录填写规范、有效并按规定保存。</w:t>
            </w:r>
          </w:p>
        </w:tc>
        <w:tc>
          <w:tcPr>
            <w:tcW w:w="2126" w:type="dxa"/>
            <w:vAlign w:val="center"/>
          </w:tcPr>
          <w:p w14:paraId="0548879B">
            <w:pPr>
              <w:pStyle w:val="178"/>
              <w:rPr>
                <w:rFonts w:hint="eastAsia" w:hAnsi="宋体"/>
                <w:sz w:val="16"/>
                <w:szCs w:val="16"/>
              </w:rPr>
            </w:pPr>
            <w:r>
              <w:rPr>
                <w:rFonts w:hint="eastAsia" w:hAnsi="宋体" w:cstheme="minorEastAsia"/>
                <w:sz w:val="16"/>
                <w:szCs w:val="16"/>
                <w:lang w:bidi="ar"/>
              </w:rPr>
              <w:t>法定文书管理全面系统，记录及时更新、规范完整，能够主动优化文书管理流程，提高管理效率与信息可追溯性。</w:t>
            </w:r>
          </w:p>
        </w:tc>
        <w:tc>
          <w:tcPr>
            <w:tcW w:w="992" w:type="dxa"/>
            <w:vAlign w:val="center"/>
          </w:tcPr>
          <w:p w14:paraId="4A87096B">
            <w:pPr>
              <w:pStyle w:val="178"/>
              <w:rPr>
                <w:rFonts w:hint="eastAsia" w:hAnsi="宋体"/>
                <w:sz w:val="16"/>
                <w:szCs w:val="16"/>
              </w:rPr>
            </w:pPr>
            <w:r>
              <w:rPr>
                <w:rFonts w:hint="eastAsia" w:hAnsi="宋体" w:cstheme="minorEastAsia"/>
                <w:sz w:val="16"/>
                <w:szCs w:val="16"/>
                <w:lang w:bidi="ar"/>
              </w:rPr>
              <w:t>——</w:t>
            </w:r>
          </w:p>
        </w:tc>
        <w:tc>
          <w:tcPr>
            <w:tcW w:w="1843" w:type="dxa"/>
            <w:vAlign w:val="center"/>
          </w:tcPr>
          <w:p w14:paraId="39812BFB">
            <w:pPr>
              <w:pStyle w:val="178"/>
              <w:rPr>
                <w:rFonts w:hint="eastAsia" w:hAnsi="宋体"/>
                <w:sz w:val="16"/>
                <w:szCs w:val="16"/>
              </w:rPr>
            </w:pPr>
            <w:r>
              <w:rPr>
                <w:rFonts w:hint="eastAsia" w:hAnsi="宋体" w:cstheme="minorEastAsia"/>
                <w:sz w:val="16"/>
                <w:szCs w:val="16"/>
                <w:lang w:bidi="ar"/>
              </w:rPr>
              <w:t>——</w:t>
            </w:r>
          </w:p>
        </w:tc>
        <w:tc>
          <w:tcPr>
            <w:tcW w:w="640" w:type="dxa"/>
            <w:vAlign w:val="center"/>
          </w:tcPr>
          <w:p w14:paraId="2B811B6B">
            <w:pPr>
              <w:pStyle w:val="178"/>
              <w:rPr>
                <w:rFonts w:hint="eastAsia" w:hAnsi="宋体"/>
                <w:sz w:val="16"/>
                <w:szCs w:val="16"/>
              </w:rPr>
            </w:pPr>
          </w:p>
        </w:tc>
      </w:tr>
      <w:tr w14:paraId="1EE7B2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3" w:type="dxa"/>
            <w:vMerge w:val="continue"/>
            <w:vAlign w:val="center"/>
          </w:tcPr>
          <w:p w14:paraId="5BB90DB6">
            <w:pPr>
              <w:pStyle w:val="178"/>
              <w:rPr>
                <w:rFonts w:hint="eastAsia" w:hAnsi="宋体"/>
                <w:sz w:val="16"/>
                <w:szCs w:val="16"/>
              </w:rPr>
            </w:pPr>
          </w:p>
        </w:tc>
        <w:tc>
          <w:tcPr>
            <w:tcW w:w="1535" w:type="dxa"/>
            <w:vMerge w:val="continue"/>
            <w:vAlign w:val="center"/>
          </w:tcPr>
          <w:p w14:paraId="654FE851">
            <w:pPr>
              <w:pStyle w:val="178"/>
              <w:rPr>
                <w:rFonts w:hint="eastAsia" w:hAnsi="宋体"/>
                <w:sz w:val="16"/>
                <w:szCs w:val="16"/>
              </w:rPr>
            </w:pPr>
          </w:p>
        </w:tc>
        <w:tc>
          <w:tcPr>
            <w:tcW w:w="1535" w:type="dxa"/>
            <w:vAlign w:val="center"/>
          </w:tcPr>
          <w:p w14:paraId="4590462A">
            <w:pPr>
              <w:pStyle w:val="178"/>
              <w:rPr>
                <w:rFonts w:hint="eastAsia" w:hAnsi="宋体"/>
                <w:sz w:val="16"/>
                <w:szCs w:val="16"/>
              </w:rPr>
            </w:pPr>
            <w:r>
              <w:rPr>
                <w:rFonts w:hint="eastAsia" w:hAnsi="宋体" w:cstheme="minorEastAsia"/>
                <w:sz w:val="16"/>
                <w:szCs w:val="16"/>
                <w:lang w:bidi="ar"/>
              </w:rPr>
              <w:t>船舶图书资料管理（3分）</w:t>
            </w:r>
          </w:p>
        </w:tc>
        <w:tc>
          <w:tcPr>
            <w:tcW w:w="1624" w:type="dxa"/>
            <w:vAlign w:val="center"/>
          </w:tcPr>
          <w:p w14:paraId="4AE091D3">
            <w:pPr>
              <w:pStyle w:val="178"/>
              <w:rPr>
                <w:rFonts w:hint="eastAsia" w:hAnsi="宋体"/>
                <w:sz w:val="16"/>
                <w:szCs w:val="16"/>
              </w:rPr>
            </w:pPr>
            <w:r>
              <w:rPr>
                <w:rFonts w:hint="eastAsia" w:hAnsi="宋体" w:cstheme="minorEastAsia"/>
                <w:sz w:val="16"/>
                <w:szCs w:val="16"/>
                <w:lang w:bidi="ar"/>
              </w:rPr>
              <w:t>船舶图书资料领取、更新和改正不到位，信息滞后或不完整。</w:t>
            </w:r>
          </w:p>
        </w:tc>
        <w:tc>
          <w:tcPr>
            <w:tcW w:w="1985" w:type="dxa"/>
            <w:vAlign w:val="center"/>
          </w:tcPr>
          <w:p w14:paraId="244719F4">
            <w:pPr>
              <w:pStyle w:val="178"/>
              <w:rPr>
                <w:rFonts w:hint="eastAsia" w:hAnsi="宋体"/>
                <w:sz w:val="16"/>
                <w:szCs w:val="16"/>
              </w:rPr>
            </w:pPr>
            <w:r>
              <w:rPr>
                <w:rFonts w:hint="eastAsia" w:hAnsi="宋体" w:cstheme="minorEastAsia"/>
                <w:sz w:val="16"/>
                <w:szCs w:val="16"/>
                <w:lang w:bidi="ar"/>
              </w:rPr>
              <w:t>船长监督船员及时领取、更新和改正船舶图书资料，保证资料完整有效。</w:t>
            </w:r>
          </w:p>
        </w:tc>
        <w:tc>
          <w:tcPr>
            <w:tcW w:w="2126" w:type="dxa"/>
            <w:vAlign w:val="center"/>
          </w:tcPr>
          <w:p w14:paraId="56BB785C">
            <w:pPr>
              <w:pStyle w:val="178"/>
              <w:rPr>
                <w:rFonts w:hint="eastAsia" w:hAnsi="宋体"/>
                <w:sz w:val="16"/>
                <w:szCs w:val="16"/>
              </w:rPr>
            </w:pPr>
            <w:r>
              <w:rPr>
                <w:rFonts w:hint="eastAsia" w:hAnsi="宋体" w:cstheme="minorEastAsia"/>
                <w:sz w:val="16"/>
                <w:szCs w:val="16"/>
                <w:lang w:bidi="ar"/>
              </w:rPr>
              <w:t>船舶图书资料管理全面规范，更新及时，监督和改进流程到位，确保资料系统化管理并可随时查阅，支持船舶营运和培训需求。</w:t>
            </w:r>
          </w:p>
        </w:tc>
        <w:tc>
          <w:tcPr>
            <w:tcW w:w="992" w:type="dxa"/>
            <w:vAlign w:val="center"/>
          </w:tcPr>
          <w:p w14:paraId="71054FA4">
            <w:pPr>
              <w:pStyle w:val="178"/>
              <w:rPr>
                <w:rFonts w:hint="eastAsia" w:hAnsi="宋体"/>
                <w:sz w:val="16"/>
                <w:szCs w:val="16"/>
              </w:rPr>
            </w:pPr>
            <w:r>
              <w:rPr>
                <w:rFonts w:hint="eastAsia" w:hAnsi="宋体" w:cstheme="minorEastAsia"/>
                <w:sz w:val="16"/>
                <w:szCs w:val="16"/>
                <w:lang w:bidi="ar"/>
              </w:rPr>
              <w:t>——</w:t>
            </w:r>
          </w:p>
        </w:tc>
        <w:tc>
          <w:tcPr>
            <w:tcW w:w="1843" w:type="dxa"/>
            <w:vAlign w:val="center"/>
          </w:tcPr>
          <w:p w14:paraId="73CD27D5">
            <w:pPr>
              <w:pStyle w:val="178"/>
              <w:rPr>
                <w:rFonts w:hint="eastAsia" w:hAnsi="宋体"/>
                <w:sz w:val="16"/>
                <w:szCs w:val="16"/>
              </w:rPr>
            </w:pPr>
            <w:r>
              <w:rPr>
                <w:rFonts w:hint="eastAsia" w:hAnsi="宋体" w:cstheme="minorEastAsia"/>
                <w:sz w:val="16"/>
                <w:szCs w:val="16"/>
                <w:lang w:bidi="ar"/>
              </w:rPr>
              <w:t>——</w:t>
            </w:r>
          </w:p>
        </w:tc>
        <w:tc>
          <w:tcPr>
            <w:tcW w:w="640" w:type="dxa"/>
            <w:vAlign w:val="center"/>
          </w:tcPr>
          <w:p w14:paraId="207E0DE4">
            <w:pPr>
              <w:pStyle w:val="178"/>
              <w:rPr>
                <w:rFonts w:hint="eastAsia" w:hAnsi="宋体"/>
                <w:sz w:val="16"/>
                <w:szCs w:val="16"/>
              </w:rPr>
            </w:pPr>
          </w:p>
        </w:tc>
      </w:tr>
      <w:tr w14:paraId="29A269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3" w:type="dxa"/>
            <w:vMerge w:val="continue"/>
            <w:vAlign w:val="center"/>
          </w:tcPr>
          <w:p w14:paraId="39C62D6B">
            <w:pPr>
              <w:pStyle w:val="178"/>
              <w:rPr>
                <w:rFonts w:hint="eastAsia" w:hAnsi="宋体"/>
                <w:sz w:val="16"/>
                <w:szCs w:val="16"/>
              </w:rPr>
            </w:pPr>
          </w:p>
        </w:tc>
        <w:tc>
          <w:tcPr>
            <w:tcW w:w="1535" w:type="dxa"/>
            <w:vAlign w:val="center"/>
          </w:tcPr>
          <w:p w14:paraId="2E0B7349">
            <w:pPr>
              <w:pStyle w:val="178"/>
              <w:rPr>
                <w:rFonts w:hint="eastAsia" w:hAnsi="宋体"/>
                <w:sz w:val="16"/>
                <w:szCs w:val="16"/>
              </w:rPr>
            </w:pPr>
            <w:r>
              <w:rPr>
                <w:rFonts w:hint="eastAsia" w:hAnsi="宋体"/>
                <w:sz w:val="16"/>
                <w:szCs w:val="16"/>
              </w:rPr>
              <w:t>3.2能耗管理</w:t>
            </w:r>
          </w:p>
          <w:p w14:paraId="02C926E2">
            <w:pPr>
              <w:pStyle w:val="178"/>
              <w:rPr>
                <w:rFonts w:hint="eastAsia" w:hAnsi="宋体"/>
                <w:sz w:val="16"/>
                <w:szCs w:val="16"/>
              </w:rPr>
            </w:pPr>
            <w:r>
              <w:rPr>
                <w:rFonts w:hint="eastAsia" w:hAnsi="宋体"/>
                <w:sz w:val="16"/>
                <w:szCs w:val="16"/>
              </w:rPr>
              <w:t>（3分）</w:t>
            </w:r>
          </w:p>
        </w:tc>
        <w:tc>
          <w:tcPr>
            <w:tcW w:w="1535" w:type="dxa"/>
            <w:vAlign w:val="center"/>
          </w:tcPr>
          <w:p w14:paraId="60536957">
            <w:pPr>
              <w:jc w:val="center"/>
              <w:textAlignment w:val="center"/>
              <w:rPr>
                <w:rFonts w:hint="eastAsia" w:ascii="宋体" w:hAnsi="宋体" w:cstheme="minorEastAsia"/>
                <w:sz w:val="16"/>
                <w:szCs w:val="16"/>
                <w:lang w:bidi="ar"/>
              </w:rPr>
            </w:pPr>
            <w:r>
              <w:rPr>
                <w:rFonts w:hint="eastAsia" w:ascii="宋体" w:hAnsi="宋体" w:cstheme="minorEastAsia"/>
                <w:sz w:val="16"/>
                <w:szCs w:val="16"/>
                <w:lang w:bidi="ar"/>
              </w:rPr>
              <w:t>能耗管理</w:t>
            </w:r>
          </w:p>
          <w:p w14:paraId="79E56ABD">
            <w:pPr>
              <w:pStyle w:val="178"/>
              <w:rPr>
                <w:rFonts w:hint="eastAsia" w:hAnsi="宋体"/>
                <w:sz w:val="16"/>
                <w:szCs w:val="16"/>
              </w:rPr>
            </w:pPr>
            <w:r>
              <w:rPr>
                <w:rFonts w:hint="eastAsia" w:hAnsi="宋体" w:cstheme="minorEastAsia"/>
                <w:sz w:val="16"/>
                <w:szCs w:val="16"/>
                <w:lang w:bidi="ar"/>
              </w:rPr>
              <w:t>（3分）</w:t>
            </w:r>
          </w:p>
        </w:tc>
        <w:tc>
          <w:tcPr>
            <w:tcW w:w="1624" w:type="dxa"/>
            <w:vAlign w:val="center"/>
          </w:tcPr>
          <w:p w14:paraId="713CCF2B">
            <w:pPr>
              <w:pStyle w:val="178"/>
              <w:rPr>
                <w:rFonts w:hint="eastAsia" w:hAnsi="宋体"/>
                <w:sz w:val="16"/>
                <w:szCs w:val="16"/>
              </w:rPr>
            </w:pPr>
            <w:r>
              <w:rPr>
                <w:rFonts w:hint="eastAsia" w:hAnsi="宋体" w:cstheme="minorEastAsia"/>
                <w:sz w:val="16"/>
                <w:szCs w:val="16"/>
                <w:lang w:bidi="ar"/>
              </w:rPr>
              <w:t>未按要求进行每日数据统计或统计不准确、不及时；未按规定完成月度能耗申报；未执行公司限速规定。</w:t>
            </w:r>
          </w:p>
        </w:tc>
        <w:tc>
          <w:tcPr>
            <w:tcW w:w="1985" w:type="dxa"/>
            <w:vAlign w:val="center"/>
          </w:tcPr>
          <w:p w14:paraId="44E494CA">
            <w:pPr>
              <w:pStyle w:val="178"/>
              <w:rPr>
                <w:rFonts w:hint="eastAsia" w:hAnsi="宋体"/>
                <w:sz w:val="16"/>
                <w:szCs w:val="16"/>
              </w:rPr>
            </w:pPr>
            <w:r>
              <w:rPr>
                <w:rFonts w:hint="eastAsia" w:hAnsi="宋体" w:cstheme="minorEastAsia"/>
                <w:sz w:val="16"/>
                <w:szCs w:val="16"/>
                <w:lang w:bidi="ar"/>
              </w:rPr>
              <w:t>按要求完成每日数据统计，月度能耗申报及时准确，遵守公司限速规定，保证能耗管理符合基本规范。</w:t>
            </w:r>
          </w:p>
        </w:tc>
        <w:tc>
          <w:tcPr>
            <w:tcW w:w="2126" w:type="dxa"/>
            <w:vAlign w:val="center"/>
          </w:tcPr>
          <w:p w14:paraId="102CE014">
            <w:pPr>
              <w:pStyle w:val="178"/>
              <w:rPr>
                <w:rFonts w:hint="eastAsia" w:hAnsi="宋体"/>
                <w:sz w:val="16"/>
                <w:szCs w:val="16"/>
              </w:rPr>
            </w:pPr>
            <w:r>
              <w:rPr>
                <w:rFonts w:hint="eastAsia" w:hAnsi="宋体" w:cstheme="minorEastAsia"/>
                <w:sz w:val="16"/>
                <w:szCs w:val="16"/>
                <w:lang w:bidi="ar"/>
              </w:rPr>
              <w:t>每日统计、月度申报科学准确，严格遵守限速规定，能主动优化能耗管理措施，提高船舶节能效率。</w:t>
            </w:r>
          </w:p>
        </w:tc>
        <w:tc>
          <w:tcPr>
            <w:tcW w:w="992" w:type="dxa"/>
            <w:vAlign w:val="center"/>
          </w:tcPr>
          <w:p w14:paraId="249D18D0">
            <w:pPr>
              <w:pStyle w:val="178"/>
              <w:rPr>
                <w:rFonts w:hint="eastAsia" w:hAnsi="宋体"/>
                <w:sz w:val="16"/>
                <w:szCs w:val="16"/>
              </w:rPr>
            </w:pPr>
            <w:r>
              <w:rPr>
                <w:rFonts w:hint="eastAsia" w:hAnsi="宋体" w:cstheme="minorEastAsia"/>
                <w:sz w:val="16"/>
                <w:szCs w:val="16"/>
                <w:lang w:bidi="ar"/>
              </w:rPr>
              <w:t>——</w:t>
            </w:r>
          </w:p>
        </w:tc>
        <w:tc>
          <w:tcPr>
            <w:tcW w:w="1843" w:type="dxa"/>
            <w:vAlign w:val="center"/>
          </w:tcPr>
          <w:p w14:paraId="39CDAA38">
            <w:pPr>
              <w:pStyle w:val="178"/>
              <w:rPr>
                <w:rFonts w:hint="eastAsia" w:hAnsi="宋体"/>
                <w:sz w:val="16"/>
                <w:szCs w:val="16"/>
              </w:rPr>
            </w:pPr>
            <w:r>
              <w:rPr>
                <w:rFonts w:hint="eastAsia" w:hAnsi="宋体" w:cstheme="minorEastAsia"/>
                <w:sz w:val="16"/>
                <w:szCs w:val="16"/>
                <w:lang w:bidi="ar"/>
              </w:rPr>
              <w:t>——</w:t>
            </w:r>
          </w:p>
        </w:tc>
        <w:tc>
          <w:tcPr>
            <w:tcW w:w="640" w:type="dxa"/>
            <w:vAlign w:val="center"/>
          </w:tcPr>
          <w:p w14:paraId="22080B33">
            <w:pPr>
              <w:pStyle w:val="178"/>
              <w:rPr>
                <w:rFonts w:hint="eastAsia" w:hAnsi="宋体"/>
                <w:sz w:val="16"/>
                <w:szCs w:val="16"/>
              </w:rPr>
            </w:pPr>
          </w:p>
        </w:tc>
      </w:tr>
      <w:tr w14:paraId="71A5AC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3" w:type="dxa"/>
            <w:vMerge w:val="continue"/>
            <w:vAlign w:val="center"/>
          </w:tcPr>
          <w:p w14:paraId="56BF32B4">
            <w:pPr>
              <w:pStyle w:val="178"/>
              <w:rPr>
                <w:rFonts w:hint="eastAsia" w:hAnsi="宋体"/>
                <w:sz w:val="16"/>
                <w:szCs w:val="16"/>
              </w:rPr>
            </w:pPr>
          </w:p>
        </w:tc>
        <w:tc>
          <w:tcPr>
            <w:tcW w:w="1535" w:type="dxa"/>
            <w:vAlign w:val="center"/>
          </w:tcPr>
          <w:p w14:paraId="66746BB3">
            <w:pPr>
              <w:pStyle w:val="178"/>
              <w:rPr>
                <w:rFonts w:hint="eastAsia" w:hAnsi="宋体"/>
                <w:sz w:val="16"/>
                <w:szCs w:val="16"/>
              </w:rPr>
            </w:pPr>
            <w:r>
              <w:rPr>
                <w:rFonts w:hint="eastAsia" w:hAnsi="宋体"/>
                <w:sz w:val="16"/>
                <w:szCs w:val="16"/>
              </w:rPr>
              <w:t>3.3防污染管理</w:t>
            </w:r>
          </w:p>
          <w:p w14:paraId="00090254">
            <w:pPr>
              <w:pStyle w:val="178"/>
              <w:rPr>
                <w:rFonts w:hint="eastAsia" w:hAnsi="宋体"/>
                <w:sz w:val="16"/>
                <w:szCs w:val="16"/>
              </w:rPr>
            </w:pPr>
            <w:r>
              <w:rPr>
                <w:rFonts w:hint="eastAsia" w:hAnsi="宋体"/>
                <w:sz w:val="16"/>
                <w:szCs w:val="16"/>
              </w:rPr>
              <w:t>（3分）</w:t>
            </w:r>
          </w:p>
        </w:tc>
        <w:tc>
          <w:tcPr>
            <w:tcW w:w="1535" w:type="dxa"/>
            <w:vAlign w:val="center"/>
          </w:tcPr>
          <w:p w14:paraId="749709A2">
            <w:pPr>
              <w:jc w:val="center"/>
              <w:textAlignment w:val="center"/>
              <w:rPr>
                <w:rFonts w:hint="eastAsia" w:ascii="宋体" w:hAnsi="宋体" w:cstheme="minorEastAsia"/>
                <w:sz w:val="16"/>
                <w:szCs w:val="16"/>
                <w:lang w:bidi="ar"/>
              </w:rPr>
            </w:pPr>
            <w:r>
              <w:rPr>
                <w:rFonts w:hint="eastAsia" w:ascii="宋体" w:hAnsi="宋体" w:cstheme="minorEastAsia"/>
                <w:sz w:val="16"/>
                <w:szCs w:val="16"/>
                <w:lang w:bidi="ar"/>
              </w:rPr>
              <w:t>防污染管理</w:t>
            </w:r>
          </w:p>
          <w:p w14:paraId="74AB094F">
            <w:pPr>
              <w:pStyle w:val="178"/>
              <w:rPr>
                <w:rFonts w:hint="eastAsia" w:hAnsi="宋体"/>
                <w:sz w:val="16"/>
                <w:szCs w:val="16"/>
              </w:rPr>
            </w:pPr>
            <w:r>
              <w:rPr>
                <w:rFonts w:hint="eastAsia" w:hAnsi="宋体" w:cstheme="minorEastAsia"/>
                <w:sz w:val="16"/>
                <w:szCs w:val="16"/>
                <w:lang w:bidi="ar"/>
              </w:rPr>
              <w:t>（3分）</w:t>
            </w:r>
          </w:p>
        </w:tc>
        <w:tc>
          <w:tcPr>
            <w:tcW w:w="1624" w:type="dxa"/>
            <w:vAlign w:val="center"/>
          </w:tcPr>
          <w:p w14:paraId="60910FC3">
            <w:pPr>
              <w:pStyle w:val="178"/>
              <w:rPr>
                <w:rFonts w:hint="eastAsia" w:hAnsi="宋体"/>
                <w:sz w:val="16"/>
                <w:szCs w:val="16"/>
              </w:rPr>
            </w:pPr>
            <w:r>
              <w:rPr>
                <w:rFonts w:hint="eastAsia" w:hAnsi="宋体" w:cstheme="minorEastAsia"/>
                <w:sz w:val="16"/>
                <w:szCs w:val="16"/>
                <w:lang w:bidi="ar"/>
              </w:rPr>
              <w:t>未执行公司防污染规定，垃圾公告牌、垃圾桶、防污染应急物资缺失或不规范；未采取措施防止污染物产生，污染物收集、存放、处置不规范。</w:t>
            </w:r>
          </w:p>
        </w:tc>
        <w:tc>
          <w:tcPr>
            <w:tcW w:w="1985" w:type="dxa"/>
            <w:vAlign w:val="center"/>
          </w:tcPr>
          <w:p w14:paraId="3816A141">
            <w:pPr>
              <w:pStyle w:val="178"/>
              <w:rPr>
                <w:rFonts w:hint="eastAsia" w:hAnsi="宋体"/>
                <w:sz w:val="16"/>
                <w:szCs w:val="16"/>
              </w:rPr>
            </w:pPr>
            <w:r>
              <w:rPr>
                <w:rFonts w:hint="eastAsia" w:hAnsi="宋体" w:cstheme="minorEastAsia"/>
                <w:sz w:val="16"/>
                <w:szCs w:val="16"/>
                <w:lang w:bidi="ar"/>
              </w:rPr>
              <w:t>按公司规定执行防污染措施，配备规范的防污染物资，采取有效措施减少污染物产生，分类收集、存放及规范处置污染物。</w:t>
            </w:r>
          </w:p>
        </w:tc>
        <w:tc>
          <w:tcPr>
            <w:tcW w:w="2126" w:type="dxa"/>
            <w:vAlign w:val="center"/>
          </w:tcPr>
          <w:p w14:paraId="5735064A">
            <w:pPr>
              <w:pStyle w:val="178"/>
              <w:rPr>
                <w:rFonts w:hint="eastAsia" w:hAnsi="宋体"/>
                <w:sz w:val="16"/>
                <w:szCs w:val="16"/>
              </w:rPr>
            </w:pPr>
            <w:r>
              <w:rPr>
                <w:rFonts w:hint="eastAsia" w:hAnsi="宋体" w:cstheme="minorEastAsia"/>
                <w:sz w:val="16"/>
                <w:szCs w:val="16"/>
                <w:lang w:bidi="ar"/>
              </w:rPr>
              <w:t>防污染管理全面到位，防污染物资配备充足，措施科学有效，主动优化污染防控流程，确保环境保护水平高效落实。</w:t>
            </w:r>
          </w:p>
        </w:tc>
        <w:tc>
          <w:tcPr>
            <w:tcW w:w="992" w:type="dxa"/>
            <w:vAlign w:val="center"/>
          </w:tcPr>
          <w:p w14:paraId="283F3042">
            <w:pPr>
              <w:pStyle w:val="178"/>
              <w:rPr>
                <w:rFonts w:hint="eastAsia" w:hAnsi="宋体"/>
                <w:sz w:val="16"/>
                <w:szCs w:val="16"/>
              </w:rPr>
            </w:pPr>
            <w:r>
              <w:rPr>
                <w:rFonts w:hint="eastAsia" w:hAnsi="宋体" w:cstheme="minorEastAsia"/>
                <w:sz w:val="16"/>
                <w:szCs w:val="16"/>
                <w:lang w:bidi="ar"/>
              </w:rPr>
              <w:t>——</w:t>
            </w:r>
          </w:p>
        </w:tc>
        <w:tc>
          <w:tcPr>
            <w:tcW w:w="1843" w:type="dxa"/>
            <w:vAlign w:val="center"/>
          </w:tcPr>
          <w:p w14:paraId="1B2B129F">
            <w:pPr>
              <w:pStyle w:val="178"/>
              <w:rPr>
                <w:rFonts w:hint="eastAsia" w:hAnsi="宋体"/>
                <w:sz w:val="16"/>
                <w:szCs w:val="16"/>
              </w:rPr>
            </w:pPr>
            <w:r>
              <w:rPr>
                <w:rFonts w:hint="eastAsia" w:hAnsi="宋体" w:cstheme="minorEastAsia"/>
                <w:sz w:val="16"/>
                <w:szCs w:val="16"/>
                <w:lang w:bidi="ar"/>
              </w:rPr>
              <w:t>——</w:t>
            </w:r>
          </w:p>
        </w:tc>
        <w:tc>
          <w:tcPr>
            <w:tcW w:w="640" w:type="dxa"/>
            <w:vAlign w:val="center"/>
          </w:tcPr>
          <w:p w14:paraId="5E760B8B">
            <w:pPr>
              <w:pStyle w:val="178"/>
              <w:rPr>
                <w:rFonts w:hint="eastAsia" w:hAnsi="宋体"/>
                <w:sz w:val="16"/>
                <w:szCs w:val="16"/>
              </w:rPr>
            </w:pPr>
          </w:p>
        </w:tc>
      </w:tr>
      <w:tr w14:paraId="7770B3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3" w:type="dxa"/>
            <w:vMerge w:val="continue"/>
            <w:vAlign w:val="center"/>
          </w:tcPr>
          <w:p w14:paraId="7BDDAF13">
            <w:pPr>
              <w:pStyle w:val="178"/>
              <w:rPr>
                <w:rFonts w:hint="eastAsia" w:hAnsi="宋体"/>
                <w:sz w:val="16"/>
                <w:szCs w:val="16"/>
              </w:rPr>
            </w:pPr>
          </w:p>
        </w:tc>
        <w:tc>
          <w:tcPr>
            <w:tcW w:w="1535" w:type="dxa"/>
            <w:vAlign w:val="center"/>
          </w:tcPr>
          <w:p w14:paraId="4202FE97">
            <w:pPr>
              <w:pStyle w:val="178"/>
              <w:rPr>
                <w:rFonts w:hint="eastAsia" w:hAnsi="宋体"/>
                <w:sz w:val="16"/>
                <w:szCs w:val="16"/>
              </w:rPr>
            </w:pPr>
            <w:r>
              <w:rPr>
                <w:rFonts w:hint="eastAsia" w:hAnsi="宋体"/>
                <w:sz w:val="16"/>
                <w:szCs w:val="16"/>
              </w:rPr>
              <w:t>3.4事故报告</w:t>
            </w:r>
          </w:p>
          <w:p w14:paraId="02926A76">
            <w:pPr>
              <w:pStyle w:val="178"/>
              <w:rPr>
                <w:rFonts w:hint="eastAsia" w:hAnsi="宋体"/>
                <w:sz w:val="16"/>
                <w:szCs w:val="16"/>
              </w:rPr>
            </w:pPr>
            <w:r>
              <w:rPr>
                <w:rFonts w:hint="eastAsia" w:hAnsi="宋体"/>
                <w:sz w:val="16"/>
                <w:szCs w:val="16"/>
              </w:rPr>
              <w:t>（3分）</w:t>
            </w:r>
          </w:p>
        </w:tc>
        <w:tc>
          <w:tcPr>
            <w:tcW w:w="1535" w:type="dxa"/>
            <w:vAlign w:val="center"/>
          </w:tcPr>
          <w:p w14:paraId="1A79CFAB">
            <w:pPr>
              <w:jc w:val="center"/>
              <w:textAlignment w:val="center"/>
              <w:rPr>
                <w:rFonts w:hint="eastAsia" w:ascii="宋体" w:hAnsi="宋体" w:cstheme="minorEastAsia"/>
                <w:sz w:val="16"/>
                <w:szCs w:val="16"/>
                <w:lang w:bidi="ar"/>
              </w:rPr>
            </w:pPr>
            <w:r>
              <w:rPr>
                <w:rFonts w:hint="eastAsia" w:ascii="宋体" w:hAnsi="宋体" w:cstheme="minorEastAsia"/>
                <w:sz w:val="16"/>
                <w:szCs w:val="16"/>
                <w:lang w:bidi="ar"/>
              </w:rPr>
              <w:t>事故报告</w:t>
            </w:r>
          </w:p>
          <w:p w14:paraId="460ADC67">
            <w:pPr>
              <w:pStyle w:val="178"/>
              <w:rPr>
                <w:rFonts w:hint="eastAsia" w:hAnsi="宋体"/>
                <w:sz w:val="16"/>
                <w:szCs w:val="16"/>
              </w:rPr>
            </w:pPr>
            <w:r>
              <w:rPr>
                <w:rFonts w:hint="eastAsia" w:hAnsi="宋体" w:cstheme="minorEastAsia"/>
                <w:sz w:val="16"/>
                <w:szCs w:val="16"/>
                <w:lang w:bidi="ar"/>
              </w:rPr>
              <w:t>（3分）</w:t>
            </w:r>
          </w:p>
        </w:tc>
        <w:tc>
          <w:tcPr>
            <w:tcW w:w="1624" w:type="dxa"/>
            <w:vAlign w:val="center"/>
          </w:tcPr>
          <w:p w14:paraId="29B6235A">
            <w:pPr>
              <w:pStyle w:val="178"/>
              <w:rPr>
                <w:rFonts w:hint="eastAsia" w:hAnsi="宋体"/>
                <w:sz w:val="16"/>
                <w:szCs w:val="16"/>
              </w:rPr>
            </w:pPr>
            <w:r>
              <w:rPr>
                <w:rFonts w:hint="eastAsia" w:hAnsi="宋体" w:cstheme="minorEastAsia"/>
                <w:sz w:val="16"/>
                <w:szCs w:val="16"/>
                <w:lang w:bidi="ar"/>
              </w:rPr>
              <w:t>事故发生后未迅速组织救援或防止事故扩大；存在瞒报、谎报或迟报情况。</w:t>
            </w:r>
          </w:p>
        </w:tc>
        <w:tc>
          <w:tcPr>
            <w:tcW w:w="1985" w:type="dxa"/>
            <w:vAlign w:val="center"/>
          </w:tcPr>
          <w:p w14:paraId="4B770C8F">
            <w:pPr>
              <w:pStyle w:val="178"/>
              <w:rPr>
                <w:rFonts w:hint="eastAsia" w:hAnsi="宋体"/>
                <w:sz w:val="16"/>
                <w:szCs w:val="16"/>
              </w:rPr>
            </w:pPr>
            <w:r>
              <w:rPr>
                <w:rFonts w:hint="eastAsia" w:hAnsi="宋体" w:cstheme="minorEastAsia"/>
                <w:sz w:val="16"/>
                <w:szCs w:val="16"/>
                <w:lang w:bidi="ar"/>
              </w:rPr>
              <w:t>事故发生后能迅速采取有效措施组织抢救，防止事故扩大，及时、准确、如实向有关部门报告。</w:t>
            </w:r>
          </w:p>
        </w:tc>
        <w:tc>
          <w:tcPr>
            <w:tcW w:w="2126" w:type="dxa"/>
            <w:vAlign w:val="center"/>
          </w:tcPr>
          <w:p w14:paraId="3129B420">
            <w:pPr>
              <w:pStyle w:val="178"/>
              <w:rPr>
                <w:rFonts w:hint="eastAsia" w:hAnsi="宋体"/>
                <w:sz w:val="16"/>
                <w:szCs w:val="16"/>
              </w:rPr>
            </w:pPr>
            <w:r>
              <w:rPr>
                <w:rFonts w:hint="eastAsia" w:hAnsi="宋体" w:cstheme="minorEastAsia"/>
                <w:sz w:val="16"/>
                <w:szCs w:val="16"/>
                <w:lang w:bidi="ar"/>
              </w:rPr>
              <w:t>事故应对迅速、高效，救援组织有序，防止事故扩大，报告及时准确，主动分析事故原因并优化应急流程，提升整体安全管理水平。</w:t>
            </w:r>
          </w:p>
        </w:tc>
        <w:tc>
          <w:tcPr>
            <w:tcW w:w="992" w:type="dxa"/>
            <w:vAlign w:val="center"/>
          </w:tcPr>
          <w:p w14:paraId="27EFF1DD">
            <w:pPr>
              <w:pStyle w:val="178"/>
              <w:rPr>
                <w:rFonts w:hint="eastAsia" w:hAnsi="宋体"/>
                <w:sz w:val="16"/>
                <w:szCs w:val="16"/>
              </w:rPr>
            </w:pPr>
            <w:r>
              <w:rPr>
                <w:rFonts w:hint="eastAsia" w:hAnsi="宋体" w:cstheme="minorEastAsia"/>
                <w:sz w:val="16"/>
                <w:szCs w:val="16"/>
                <w:lang w:bidi="ar"/>
              </w:rPr>
              <w:t>——</w:t>
            </w:r>
          </w:p>
        </w:tc>
        <w:tc>
          <w:tcPr>
            <w:tcW w:w="1843" w:type="dxa"/>
            <w:vAlign w:val="center"/>
          </w:tcPr>
          <w:p w14:paraId="3B1E74A4">
            <w:pPr>
              <w:pStyle w:val="178"/>
              <w:rPr>
                <w:rFonts w:hint="eastAsia" w:hAnsi="宋体"/>
                <w:sz w:val="16"/>
                <w:szCs w:val="16"/>
              </w:rPr>
            </w:pPr>
            <w:r>
              <w:rPr>
                <w:rFonts w:hint="eastAsia" w:hAnsi="宋体" w:cstheme="minorEastAsia"/>
                <w:sz w:val="16"/>
                <w:szCs w:val="16"/>
                <w:lang w:bidi="ar"/>
              </w:rPr>
              <w:t>——</w:t>
            </w:r>
          </w:p>
        </w:tc>
        <w:tc>
          <w:tcPr>
            <w:tcW w:w="640" w:type="dxa"/>
            <w:vAlign w:val="center"/>
          </w:tcPr>
          <w:p w14:paraId="1A6D8AC0">
            <w:pPr>
              <w:pStyle w:val="178"/>
              <w:rPr>
                <w:rFonts w:hint="eastAsia" w:hAnsi="宋体"/>
                <w:sz w:val="16"/>
                <w:szCs w:val="16"/>
              </w:rPr>
            </w:pPr>
          </w:p>
        </w:tc>
      </w:tr>
      <w:tr w14:paraId="0F6393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3" w:type="dxa"/>
            <w:vMerge w:val="continue"/>
            <w:vAlign w:val="center"/>
          </w:tcPr>
          <w:p w14:paraId="3991E89E">
            <w:pPr>
              <w:pStyle w:val="178"/>
              <w:rPr>
                <w:rFonts w:hint="eastAsia" w:hAnsi="宋体"/>
                <w:sz w:val="16"/>
                <w:szCs w:val="16"/>
              </w:rPr>
            </w:pPr>
          </w:p>
        </w:tc>
        <w:tc>
          <w:tcPr>
            <w:tcW w:w="1535" w:type="dxa"/>
            <w:vAlign w:val="center"/>
          </w:tcPr>
          <w:p w14:paraId="44687C78">
            <w:pPr>
              <w:pStyle w:val="178"/>
              <w:rPr>
                <w:rFonts w:hint="eastAsia" w:hAnsi="宋体"/>
                <w:sz w:val="16"/>
                <w:szCs w:val="16"/>
              </w:rPr>
            </w:pPr>
            <w:r>
              <w:rPr>
                <w:rFonts w:hint="eastAsia" w:hAnsi="宋体"/>
                <w:sz w:val="16"/>
                <w:szCs w:val="16"/>
              </w:rPr>
              <w:t>3.5保险</w:t>
            </w:r>
          </w:p>
          <w:p w14:paraId="2D95C8A5">
            <w:pPr>
              <w:pStyle w:val="178"/>
              <w:rPr>
                <w:rFonts w:hint="eastAsia" w:hAnsi="宋体"/>
                <w:sz w:val="16"/>
                <w:szCs w:val="16"/>
              </w:rPr>
            </w:pPr>
            <w:r>
              <w:rPr>
                <w:rFonts w:hint="eastAsia" w:hAnsi="宋体"/>
                <w:sz w:val="16"/>
                <w:szCs w:val="16"/>
              </w:rPr>
              <w:t>（3分）</w:t>
            </w:r>
          </w:p>
        </w:tc>
        <w:tc>
          <w:tcPr>
            <w:tcW w:w="1535" w:type="dxa"/>
            <w:vAlign w:val="center"/>
          </w:tcPr>
          <w:p w14:paraId="1D9478DD">
            <w:pPr>
              <w:jc w:val="center"/>
              <w:textAlignment w:val="center"/>
              <w:rPr>
                <w:rFonts w:hint="eastAsia" w:ascii="宋体" w:hAnsi="宋体" w:cstheme="minorEastAsia"/>
                <w:sz w:val="16"/>
                <w:szCs w:val="16"/>
                <w:lang w:bidi="ar"/>
              </w:rPr>
            </w:pPr>
            <w:r>
              <w:rPr>
                <w:rFonts w:hint="eastAsia" w:ascii="宋体" w:hAnsi="宋体" w:cstheme="minorEastAsia"/>
                <w:sz w:val="16"/>
                <w:szCs w:val="16"/>
                <w:lang w:bidi="ar"/>
              </w:rPr>
              <w:t>保险</w:t>
            </w:r>
          </w:p>
          <w:p w14:paraId="663F3436">
            <w:pPr>
              <w:pStyle w:val="178"/>
              <w:rPr>
                <w:rFonts w:hint="eastAsia" w:hAnsi="宋体"/>
                <w:sz w:val="16"/>
                <w:szCs w:val="16"/>
              </w:rPr>
            </w:pPr>
            <w:r>
              <w:rPr>
                <w:rFonts w:hint="eastAsia" w:hAnsi="宋体" w:cstheme="minorEastAsia"/>
                <w:sz w:val="16"/>
                <w:szCs w:val="16"/>
                <w:lang w:bidi="ar"/>
              </w:rPr>
              <w:t>（3分）</w:t>
            </w:r>
          </w:p>
        </w:tc>
        <w:tc>
          <w:tcPr>
            <w:tcW w:w="1624" w:type="dxa"/>
            <w:vAlign w:val="center"/>
          </w:tcPr>
          <w:p w14:paraId="21C2E664">
            <w:pPr>
              <w:pStyle w:val="178"/>
              <w:rPr>
                <w:rFonts w:hint="eastAsia" w:hAnsi="宋体"/>
                <w:sz w:val="16"/>
                <w:szCs w:val="16"/>
              </w:rPr>
            </w:pPr>
            <w:r>
              <w:rPr>
                <w:rFonts w:hint="eastAsia" w:hAnsi="宋体" w:cstheme="minorEastAsia"/>
                <w:sz w:val="16"/>
                <w:szCs w:val="16"/>
                <w:lang w:bidi="ar"/>
              </w:rPr>
              <w:t>对船舶保险险种和事故后需保存的证据材料了解有限，在提示下才能回忆主要内容，对实际工作中独立运用能力不足。</w:t>
            </w:r>
          </w:p>
        </w:tc>
        <w:tc>
          <w:tcPr>
            <w:tcW w:w="1985" w:type="dxa"/>
            <w:vAlign w:val="center"/>
          </w:tcPr>
          <w:p w14:paraId="4D0D5DF3">
            <w:pPr>
              <w:pStyle w:val="178"/>
              <w:rPr>
                <w:rFonts w:hint="eastAsia" w:hAnsi="宋体"/>
                <w:sz w:val="16"/>
                <w:szCs w:val="16"/>
              </w:rPr>
            </w:pPr>
            <w:r>
              <w:rPr>
                <w:rFonts w:hint="eastAsia" w:hAnsi="宋体" w:cstheme="minorEastAsia"/>
                <w:sz w:val="16"/>
                <w:szCs w:val="16"/>
                <w:lang w:bidi="ar"/>
              </w:rPr>
              <w:t>能基本陈述船舶保险险种和事故发生后需要搜集和保存的证据材料，能够在常规工作中正确执行相关操作，确保保险理赔流程的规范性。</w:t>
            </w:r>
          </w:p>
        </w:tc>
        <w:tc>
          <w:tcPr>
            <w:tcW w:w="2126" w:type="dxa"/>
            <w:vAlign w:val="center"/>
          </w:tcPr>
          <w:p w14:paraId="14DA0208">
            <w:pPr>
              <w:pStyle w:val="178"/>
              <w:rPr>
                <w:rFonts w:hint="eastAsia" w:hAnsi="宋体"/>
                <w:sz w:val="16"/>
                <w:szCs w:val="16"/>
              </w:rPr>
            </w:pPr>
            <w:r>
              <w:rPr>
                <w:rFonts w:hint="eastAsia" w:hAnsi="宋体" w:cstheme="minorEastAsia"/>
                <w:sz w:val="16"/>
                <w:szCs w:val="16"/>
                <w:lang w:bidi="ar"/>
              </w:rPr>
              <w:t>能清晰、准确地陈述船舶保险险种及事故发生后需要搜集和保存的证据材料，并能结合实际案例提出优化建议，确保在复杂或特殊事故情况下的保险管理和证据保全达到高标准。</w:t>
            </w:r>
          </w:p>
        </w:tc>
        <w:tc>
          <w:tcPr>
            <w:tcW w:w="992" w:type="dxa"/>
            <w:vAlign w:val="center"/>
          </w:tcPr>
          <w:p w14:paraId="0A8C9CB7">
            <w:pPr>
              <w:pStyle w:val="178"/>
              <w:rPr>
                <w:rFonts w:hint="eastAsia" w:hAnsi="宋体"/>
                <w:sz w:val="16"/>
                <w:szCs w:val="16"/>
              </w:rPr>
            </w:pPr>
          </w:p>
        </w:tc>
        <w:tc>
          <w:tcPr>
            <w:tcW w:w="1843" w:type="dxa"/>
            <w:vAlign w:val="center"/>
          </w:tcPr>
          <w:p w14:paraId="4F64C79C">
            <w:pPr>
              <w:pStyle w:val="178"/>
              <w:rPr>
                <w:rFonts w:hint="eastAsia" w:hAnsi="宋体"/>
                <w:sz w:val="16"/>
                <w:szCs w:val="16"/>
              </w:rPr>
            </w:pPr>
          </w:p>
        </w:tc>
        <w:tc>
          <w:tcPr>
            <w:tcW w:w="640" w:type="dxa"/>
            <w:vAlign w:val="center"/>
          </w:tcPr>
          <w:p w14:paraId="684A8F2D">
            <w:pPr>
              <w:pStyle w:val="178"/>
              <w:rPr>
                <w:rFonts w:hint="eastAsia" w:hAnsi="宋体"/>
                <w:sz w:val="16"/>
                <w:szCs w:val="16"/>
              </w:rPr>
            </w:pPr>
          </w:p>
        </w:tc>
      </w:tr>
      <w:tr w14:paraId="0AB42F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3" w:type="dxa"/>
            <w:vMerge w:val="restart"/>
            <w:vAlign w:val="center"/>
          </w:tcPr>
          <w:p w14:paraId="2C05EBE3">
            <w:pPr>
              <w:pStyle w:val="178"/>
              <w:rPr>
                <w:rFonts w:hint="eastAsia" w:hAnsi="宋体"/>
                <w:sz w:val="16"/>
                <w:szCs w:val="16"/>
              </w:rPr>
            </w:pPr>
            <w:r>
              <w:rPr>
                <w:rFonts w:hint="eastAsia" w:hAnsi="宋体"/>
                <w:sz w:val="16"/>
                <w:szCs w:val="16"/>
              </w:rPr>
              <w:t>4风险管控活动</w:t>
            </w:r>
          </w:p>
          <w:p w14:paraId="7A21739F">
            <w:pPr>
              <w:pStyle w:val="178"/>
              <w:rPr>
                <w:rFonts w:hint="eastAsia" w:hAnsi="宋体"/>
                <w:sz w:val="16"/>
                <w:szCs w:val="16"/>
              </w:rPr>
            </w:pPr>
            <w:r>
              <w:rPr>
                <w:rFonts w:hAnsi="宋体"/>
                <w:sz w:val="16"/>
                <w:szCs w:val="16"/>
              </w:rPr>
              <w:t>(27</w:t>
            </w:r>
            <w:r>
              <w:rPr>
                <w:rFonts w:hint="eastAsia" w:hAnsi="宋体"/>
                <w:sz w:val="16"/>
                <w:szCs w:val="16"/>
              </w:rPr>
              <w:t>分</w:t>
            </w:r>
            <w:r>
              <w:rPr>
                <w:rFonts w:hAnsi="宋体"/>
                <w:sz w:val="16"/>
                <w:szCs w:val="16"/>
              </w:rPr>
              <w:t>)</w:t>
            </w:r>
          </w:p>
        </w:tc>
        <w:tc>
          <w:tcPr>
            <w:tcW w:w="1535" w:type="dxa"/>
            <w:vMerge w:val="restart"/>
            <w:vAlign w:val="center"/>
          </w:tcPr>
          <w:p w14:paraId="74BE1204">
            <w:pPr>
              <w:pStyle w:val="178"/>
              <w:rPr>
                <w:rFonts w:hint="eastAsia" w:hAnsi="宋体"/>
                <w:sz w:val="16"/>
                <w:szCs w:val="16"/>
              </w:rPr>
            </w:pPr>
            <w:r>
              <w:rPr>
                <w:rFonts w:hint="eastAsia" w:hAnsi="宋体"/>
                <w:sz w:val="16"/>
                <w:szCs w:val="16"/>
              </w:rPr>
              <w:t>4.1风险管控</w:t>
            </w:r>
          </w:p>
          <w:p w14:paraId="705D9950">
            <w:pPr>
              <w:pStyle w:val="178"/>
              <w:rPr>
                <w:rFonts w:hint="eastAsia" w:hAnsi="宋体"/>
                <w:sz w:val="16"/>
                <w:szCs w:val="16"/>
              </w:rPr>
            </w:pPr>
            <w:r>
              <w:rPr>
                <w:rFonts w:hint="eastAsia" w:hAnsi="宋体"/>
                <w:sz w:val="16"/>
                <w:szCs w:val="16"/>
              </w:rPr>
              <w:t>（12分）</w:t>
            </w:r>
          </w:p>
        </w:tc>
        <w:tc>
          <w:tcPr>
            <w:tcW w:w="1535" w:type="dxa"/>
            <w:vAlign w:val="center"/>
          </w:tcPr>
          <w:p w14:paraId="51CF8A52">
            <w:pPr>
              <w:pStyle w:val="178"/>
              <w:rPr>
                <w:rFonts w:hint="eastAsia" w:hAnsi="宋体"/>
                <w:sz w:val="16"/>
                <w:szCs w:val="16"/>
              </w:rPr>
            </w:pPr>
            <w:r>
              <w:rPr>
                <w:rFonts w:hint="eastAsia" w:hAnsi="宋体" w:cstheme="minorEastAsia"/>
                <w:sz w:val="16"/>
                <w:szCs w:val="16"/>
                <w:lang w:bidi="ar"/>
              </w:rPr>
              <w:t>法规公约、港口规章（3分）</w:t>
            </w:r>
          </w:p>
        </w:tc>
        <w:tc>
          <w:tcPr>
            <w:tcW w:w="1624" w:type="dxa"/>
            <w:vAlign w:val="center"/>
          </w:tcPr>
          <w:p w14:paraId="21FA5A29">
            <w:pPr>
              <w:pStyle w:val="178"/>
              <w:rPr>
                <w:rFonts w:hint="eastAsia" w:hAnsi="宋体"/>
                <w:sz w:val="16"/>
                <w:szCs w:val="16"/>
              </w:rPr>
            </w:pPr>
            <w:r>
              <w:rPr>
                <w:rFonts w:hint="eastAsia" w:hAnsi="宋体" w:cstheme="minorEastAsia"/>
                <w:sz w:val="16"/>
                <w:szCs w:val="16"/>
                <w:lang w:bidi="ar"/>
              </w:rPr>
              <w:t>对相关法规公约、港口规章有初步了解，能够在提示下回忆起法规的基本要求，但在实际工作中对条款的灵活应用和分析能力有限。面对复杂或非典型作业场景时，可能需要指导才能正确判断和执行。</w:t>
            </w:r>
          </w:p>
        </w:tc>
        <w:tc>
          <w:tcPr>
            <w:tcW w:w="1985" w:type="dxa"/>
            <w:vAlign w:val="center"/>
          </w:tcPr>
          <w:p w14:paraId="1C619FBA">
            <w:pPr>
              <w:pStyle w:val="178"/>
              <w:rPr>
                <w:rFonts w:hint="eastAsia" w:hAnsi="宋体"/>
                <w:sz w:val="16"/>
                <w:szCs w:val="16"/>
              </w:rPr>
            </w:pPr>
            <w:r>
              <w:rPr>
                <w:rFonts w:hint="eastAsia" w:hAnsi="宋体" w:cstheme="minorEastAsia"/>
                <w:sz w:val="16"/>
                <w:szCs w:val="16"/>
                <w:lang w:bidi="ar"/>
              </w:rPr>
              <w:t>熟悉适用的法规公约、港口规章主要内容，能够针对常见作业场景正确应用法规条款。能独立处理常规问题，保证工作符合法规要求，但在面对复杂场景时，分析和综合能力尚有提升空间。</w:t>
            </w:r>
          </w:p>
        </w:tc>
        <w:tc>
          <w:tcPr>
            <w:tcW w:w="2126" w:type="dxa"/>
            <w:vAlign w:val="center"/>
          </w:tcPr>
          <w:p w14:paraId="68396B53">
            <w:pPr>
              <w:pStyle w:val="178"/>
              <w:rPr>
                <w:rFonts w:hint="eastAsia" w:hAnsi="宋体"/>
                <w:sz w:val="16"/>
                <w:szCs w:val="16"/>
              </w:rPr>
            </w:pPr>
            <w:r>
              <w:rPr>
                <w:rFonts w:hint="eastAsia" w:hAnsi="宋体" w:cstheme="minorEastAsia"/>
                <w:sz w:val="16"/>
                <w:szCs w:val="16"/>
                <w:lang w:bidi="ar"/>
              </w:rPr>
              <w:t>对相关法规公约、港口规章掌握深入，能准确、流利地陈述关键条款，并结合多个实际作业场景进行分析和优化应用。能够提出改进建议，实现法规在不同场景下的最佳实践和创新性执行。</w:t>
            </w:r>
          </w:p>
        </w:tc>
        <w:tc>
          <w:tcPr>
            <w:tcW w:w="992" w:type="dxa"/>
            <w:vAlign w:val="center"/>
          </w:tcPr>
          <w:p w14:paraId="7DD7374D">
            <w:pPr>
              <w:pStyle w:val="178"/>
              <w:rPr>
                <w:rFonts w:hint="eastAsia" w:hAnsi="宋体"/>
                <w:sz w:val="16"/>
                <w:szCs w:val="16"/>
              </w:rPr>
            </w:pPr>
          </w:p>
        </w:tc>
        <w:tc>
          <w:tcPr>
            <w:tcW w:w="1843" w:type="dxa"/>
            <w:vAlign w:val="center"/>
          </w:tcPr>
          <w:p w14:paraId="4471713E">
            <w:pPr>
              <w:pStyle w:val="178"/>
              <w:rPr>
                <w:rFonts w:hint="eastAsia" w:hAnsi="宋体"/>
                <w:sz w:val="16"/>
                <w:szCs w:val="16"/>
              </w:rPr>
            </w:pPr>
          </w:p>
        </w:tc>
        <w:tc>
          <w:tcPr>
            <w:tcW w:w="640" w:type="dxa"/>
            <w:vAlign w:val="center"/>
          </w:tcPr>
          <w:p w14:paraId="4F12437F">
            <w:pPr>
              <w:pStyle w:val="178"/>
              <w:rPr>
                <w:rFonts w:hint="eastAsia" w:hAnsi="宋体"/>
                <w:sz w:val="16"/>
                <w:szCs w:val="16"/>
              </w:rPr>
            </w:pPr>
          </w:p>
        </w:tc>
      </w:tr>
      <w:tr w14:paraId="3C16B5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3" w:type="dxa"/>
            <w:vMerge w:val="continue"/>
            <w:vAlign w:val="center"/>
          </w:tcPr>
          <w:p w14:paraId="3D82116F">
            <w:pPr>
              <w:pStyle w:val="178"/>
              <w:rPr>
                <w:rFonts w:hint="eastAsia" w:hAnsi="宋体"/>
                <w:sz w:val="16"/>
                <w:szCs w:val="16"/>
              </w:rPr>
            </w:pPr>
          </w:p>
        </w:tc>
        <w:tc>
          <w:tcPr>
            <w:tcW w:w="1535" w:type="dxa"/>
            <w:vMerge w:val="continue"/>
            <w:vAlign w:val="center"/>
          </w:tcPr>
          <w:p w14:paraId="41E3AB7C">
            <w:pPr>
              <w:pStyle w:val="178"/>
              <w:rPr>
                <w:rFonts w:hint="eastAsia" w:hAnsi="宋体"/>
                <w:sz w:val="16"/>
                <w:szCs w:val="16"/>
              </w:rPr>
            </w:pPr>
          </w:p>
        </w:tc>
        <w:tc>
          <w:tcPr>
            <w:tcW w:w="1535" w:type="dxa"/>
            <w:vAlign w:val="center"/>
          </w:tcPr>
          <w:p w14:paraId="5B7408CE">
            <w:pPr>
              <w:jc w:val="center"/>
              <w:textAlignment w:val="center"/>
              <w:rPr>
                <w:rFonts w:hint="eastAsia" w:ascii="宋体" w:hAnsi="宋体" w:cstheme="minorEastAsia"/>
                <w:sz w:val="16"/>
                <w:szCs w:val="16"/>
                <w:lang w:bidi="ar"/>
              </w:rPr>
            </w:pPr>
            <w:r>
              <w:rPr>
                <w:rFonts w:hint="eastAsia" w:ascii="宋体" w:hAnsi="宋体" w:cstheme="minorEastAsia"/>
                <w:sz w:val="16"/>
                <w:szCs w:val="16"/>
                <w:lang w:bidi="ar"/>
              </w:rPr>
              <w:t>风险辨识与管控</w:t>
            </w:r>
          </w:p>
          <w:p w14:paraId="56369DEB">
            <w:pPr>
              <w:pStyle w:val="178"/>
              <w:rPr>
                <w:rFonts w:hint="eastAsia" w:hAnsi="宋体"/>
                <w:sz w:val="16"/>
                <w:szCs w:val="16"/>
              </w:rPr>
            </w:pPr>
            <w:r>
              <w:rPr>
                <w:rFonts w:hint="eastAsia" w:hAnsi="宋体" w:cstheme="minorEastAsia"/>
                <w:sz w:val="16"/>
                <w:szCs w:val="16"/>
                <w:lang w:bidi="ar"/>
              </w:rPr>
              <w:t>（3分）</w:t>
            </w:r>
          </w:p>
        </w:tc>
        <w:tc>
          <w:tcPr>
            <w:tcW w:w="1624" w:type="dxa"/>
            <w:vAlign w:val="center"/>
          </w:tcPr>
          <w:p w14:paraId="08553377">
            <w:pPr>
              <w:pStyle w:val="178"/>
              <w:rPr>
                <w:rFonts w:hint="eastAsia" w:hAnsi="宋体"/>
                <w:sz w:val="16"/>
                <w:szCs w:val="16"/>
              </w:rPr>
            </w:pPr>
            <w:r>
              <w:rPr>
                <w:rFonts w:hint="eastAsia" w:hAnsi="宋体" w:cstheme="minorEastAsia"/>
                <w:sz w:val="16"/>
                <w:szCs w:val="16"/>
                <w:lang w:bidi="ar"/>
              </w:rPr>
              <w:t>未组织风险辨识，未建立风险清单或清单不完整，未明确风险等级、控制措施、责任部门与人员；船员不熟悉岗位风险，风险控制措施未落实。</w:t>
            </w:r>
          </w:p>
        </w:tc>
        <w:tc>
          <w:tcPr>
            <w:tcW w:w="1985" w:type="dxa"/>
            <w:vAlign w:val="center"/>
          </w:tcPr>
          <w:p w14:paraId="47A40FB5">
            <w:pPr>
              <w:pStyle w:val="178"/>
              <w:rPr>
                <w:rFonts w:hint="eastAsia" w:hAnsi="宋体"/>
                <w:sz w:val="16"/>
                <w:szCs w:val="16"/>
              </w:rPr>
            </w:pPr>
            <w:r>
              <w:rPr>
                <w:rFonts w:hint="eastAsia" w:hAnsi="宋体" w:cstheme="minorEastAsia"/>
                <w:sz w:val="16"/>
                <w:szCs w:val="16"/>
                <w:lang w:bidi="ar"/>
              </w:rPr>
              <w:t>按制度组织风险辨识和评估，建立风险清单，涵盖所有作业人员、作业过程和作业场所；风险等级明确，制定风险控制措施，责任部门与人员明确，船员掌握并落实风险控制措施，风险清单动态更新。</w:t>
            </w:r>
          </w:p>
        </w:tc>
        <w:tc>
          <w:tcPr>
            <w:tcW w:w="2126" w:type="dxa"/>
            <w:vAlign w:val="center"/>
          </w:tcPr>
          <w:p w14:paraId="7BFB646C">
            <w:pPr>
              <w:pStyle w:val="178"/>
              <w:rPr>
                <w:rFonts w:hint="eastAsia" w:hAnsi="宋体"/>
                <w:sz w:val="16"/>
                <w:szCs w:val="16"/>
              </w:rPr>
            </w:pPr>
            <w:r>
              <w:rPr>
                <w:rFonts w:hint="eastAsia" w:hAnsi="宋体" w:cstheme="minorEastAsia"/>
                <w:sz w:val="16"/>
                <w:szCs w:val="16"/>
                <w:lang w:bidi="ar"/>
              </w:rPr>
              <w:t>风险辨识全面细致，风险清单科学完整，动态更新及时，覆盖所有内部及外部作业人员、作业过程和场所；防控措施科学合理，责任落实到人，船员理解透彻、主动执行并参与优化风险管理流程。</w:t>
            </w:r>
          </w:p>
        </w:tc>
        <w:tc>
          <w:tcPr>
            <w:tcW w:w="992" w:type="dxa"/>
            <w:vAlign w:val="center"/>
          </w:tcPr>
          <w:p w14:paraId="764882FC">
            <w:pPr>
              <w:pStyle w:val="178"/>
              <w:rPr>
                <w:rFonts w:hint="eastAsia" w:hAnsi="宋体"/>
                <w:sz w:val="16"/>
                <w:szCs w:val="16"/>
              </w:rPr>
            </w:pPr>
            <w:r>
              <w:rPr>
                <w:rFonts w:hint="eastAsia" w:hAnsi="宋体" w:cstheme="minorEastAsia"/>
                <w:sz w:val="16"/>
                <w:szCs w:val="16"/>
                <w:lang w:bidi="ar"/>
              </w:rPr>
              <w:t>——</w:t>
            </w:r>
          </w:p>
        </w:tc>
        <w:tc>
          <w:tcPr>
            <w:tcW w:w="1843" w:type="dxa"/>
            <w:vAlign w:val="center"/>
          </w:tcPr>
          <w:p w14:paraId="56D5F236">
            <w:pPr>
              <w:pStyle w:val="178"/>
              <w:rPr>
                <w:rFonts w:hint="eastAsia" w:hAnsi="宋体"/>
                <w:sz w:val="16"/>
                <w:szCs w:val="16"/>
              </w:rPr>
            </w:pPr>
            <w:r>
              <w:rPr>
                <w:rFonts w:hint="eastAsia" w:hAnsi="宋体" w:cstheme="minorEastAsia"/>
                <w:sz w:val="16"/>
                <w:szCs w:val="16"/>
                <w:lang w:bidi="ar"/>
              </w:rPr>
              <w:t>——</w:t>
            </w:r>
          </w:p>
        </w:tc>
        <w:tc>
          <w:tcPr>
            <w:tcW w:w="640" w:type="dxa"/>
            <w:vAlign w:val="center"/>
          </w:tcPr>
          <w:p w14:paraId="68B9D469">
            <w:pPr>
              <w:pStyle w:val="178"/>
              <w:rPr>
                <w:rFonts w:hint="eastAsia" w:hAnsi="宋体"/>
                <w:sz w:val="16"/>
                <w:szCs w:val="16"/>
              </w:rPr>
            </w:pPr>
          </w:p>
        </w:tc>
      </w:tr>
      <w:tr w14:paraId="72812E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3" w:type="dxa"/>
            <w:vMerge w:val="continue"/>
            <w:vAlign w:val="center"/>
          </w:tcPr>
          <w:p w14:paraId="4E375B04">
            <w:pPr>
              <w:pStyle w:val="178"/>
              <w:rPr>
                <w:rFonts w:hint="eastAsia" w:hAnsi="宋体"/>
                <w:sz w:val="16"/>
                <w:szCs w:val="16"/>
              </w:rPr>
            </w:pPr>
          </w:p>
        </w:tc>
        <w:tc>
          <w:tcPr>
            <w:tcW w:w="1535" w:type="dxa"/>
            <w:vMerge w:val="continue"/>
            <w:vAlign w:val="center"/>
          </w:tcPr>
          <w:p w14:paraId="3CAB79D3">
            <w:pPr>
              <w:pStyle w:val="178"/>
              <w:rPr>
                <w:rFonts w:hint="eastAsia" w:hAnsi="宋体"/>
                <w:sz w:val="16"/>
                <w:szCs w:val="16"/>
              </w:rPr>
            </w:pPr>
          </w:p>
        </w:tc>
        <w:tc>
          <w:tcPr>
            <w:tcW w:w="1535" w:type="dxa"/>
            <w:vAlign w:val="center"/>
          </w:tcPr>
          <w:p w14:paraId="7AB697F4">
            <w:pPr>
              <w:jc w:val="center"/>
              <w:textAlignment w:val="center"/>
              <w:rPr>
                <w:rFonts w:hint="eastAsia" w:ascii="宋体" w:hAnsi="宋体" w:cstheme="minorEastAsia"/>
                <w:sz w:val="16"/>
                <w:szCs w:val="16"/>
                <w:lang w:bidi="ar"/>
              </w:rPr>
            </w:pPr>
            <w:r>
              <w:rPr>
                <w:rFonts w:hint="eastAsia" w:ascii="宋体" w:hAnsi="宋体" w:cstheme="minorEastAsia"/>
                <w:sz w:val="16"/>
                <w:szCs w:val="16"/>
                <w:lang w:bidi="ar"/>
              </w:rPr>
              <w:t>航次和作业前风险评估</w:t>
            </w:r>
          </w:p>
          <w:p w14:paraId="196D7789">
            <w:pPr>
              <w:pStyle w:val="178"/>
              <w:rPr>
                <w:rFonts w:hint="eastAsia" w:hAnsi="宋体"/>
                <w:sz w:val="16"/>
                <w:szCs w:val="16"/>
              </w:rPr>
            </w:pPr>
            <w:r>
              <w:rPr>
                <w:rFonts w:hint="eastAsia" w:hAnsi="宋体" w:cstheme="minorEastAsia"/>
                <w:sz w:val="16"/>
                <w:szCs w:val="16"/>
                <w:lang w:bidi="ar"/>
              </w:rPr>
              <w:t>（3分）</w:t>
            </w:r>
          </w:p>
        </w:tc>
        <w:tc>
          <w:tcPr>
            <w:tcW w:w="1624" w:type="dxa"/>
            <w:vAlign w:val="center"/>
          </w:tcPr>
          <w:p w14:paraId="178F7B1E">
            <w:pPr>
              <w:pStyle w:val="178"/>
              <w:rPr>
                <w:rFonts w:hint="eastAsia" w:hAnsi="宋体"/>
                <w:sz w:val="16"/>
                <w:szCs w:val="16"/>
              </w:rPr>
            </w:pPr>
            <w:r>
              <w:rPr>
                <w:rFonts w:hint="eastAsia" w:hAnsi="宋体" w:cstheme="minorEastAsia"/>
                <w:sz w:val="16"/>
                <w:szCs w:val="16"/>
                <w:lang w:bidi="ar"/>
              </w:rPr>
              <w:t>未开展航次安全风险辨识与评估，未制定《航次计划》或计划不完整，防控措施不合理或未落实，船长未签字确认或未报主管部门审批。</w:t>
            </w:r>
          </w:p>
        </w:tc>
        <w:tc>
          <w:tcPr>
            <w:tcW w:w="1985" w:type="dxa"/>
            <w:vAlign w:val="center"/>
          </w:tcPr>
          <w:p w14:paraId="7672F826">
            <w:pPr>
              <w:pStyle w:val="178"/>
              <w:rPr>
                <w:rFonts w:hint="eastAsia" w:hAnsi="宋体"/>
                <w:sz w:val="16"/>
                <w:szCs w:val="16"/>
              </w:rPr>
            </w:pPr>
            <w:r>
              <w:rPr>
                <w:rFonts w:hint="eastAsia" w:hAnsi="宋体" w:cstheme="minorEastAsia"/>
                <w:sz w:val="16"/>
                <w:szCs w:val="16"/>
                <w:lang w:bidi="ar"/>
              </w:rPr>
              <w:t>按制度组织航次和作业前风险评估，制定完整《航次计划》，涵盖风险点、防控措施和应急措施，船长签字确认并报主管部门审批，措施落实到位。</w:t>
            </w:r>
          </w:p>
        </w:tc>
        <w:tc>
          <w:tcPr>
            <w:tcW w:w="2126" w:type="dxa"/>
            <w:vAlign w:val="center"/>
          </w:tcPr>
          <w:p w14:paraId="33A6CA3C">
            <w:pPr>
              <w:pStyle w:val="178"/>
              <w:rPr>
                <w:rFonts w:hint="eastAsia" w:hAnsi="宋体"/>
                <w:sz w:val="16"/>
                <w:szCs w:val="16"/>
              </w:rPr>
            </w:pPr>
            <w:r>
              <w:rPr>
                <w:rFonts w:hint="eastAsia" w:hAnsi="宋体" w:cstheme="minorEastAsia"/>
                <w:sz w:val="16"/>
                <w:szCs w:val="16"/>
                <w:lang w:bidi="ar"/>
              </w:rPr>
              <w:t>风险评估全面深入，航次计划科学合理，覆盖所有潜在风险，防控和应急措施优化有效，船长签字确认及时，报审批规范，措施落实并主动优化流程，提高整体航次安全管理水平。</w:t>
            </w:r>
          </w:p>
        </w:tc>
        <w:tc>
          <w:tcPr>
            <w:tcW w:w="992" w:type="dxa"/>
            <w:vAlign w:val="center"/>
          </w:tcPr>
          <w:p w14:paraId="20A9202A">
            <w:pPr>
              <w:pStyle w:val="178"/>
              <w:rPr>
                <w:rFonts w:hint="eastAsia" w:hAnsi="宋体"/>
                <w:sz w:val="16"/>
                <w:szCs w:val="16"/>
              </w:rPr>
            </w:pPr>
            <w:r>
              <w:rPr>
                <w:rFonts w:hint="eastAsia" w:hAnsi="宋体" w:cstheme="minorEastAsia"/>
                <w:sz w:val="16"/>
                <w:szCs w:val="16"/>
                <w:lang w:bidi="ar"/>
              </w:rPr>
              <w:t>——</w:t>
            </w:r>
          </w:p>
        </w:tc>
        <w:tc>
          <w:tcPr>
            <w:tcW w:w="1843" w:type="dxa"/>
            <w:vAlign w:val="center"/>
          </w:tcPr>
          <w:p w14:paraId="13439FDC">
            <w:pPr>
              <w:pStyle w:val="178"/>
              <w:rPr>
                <w:rFonts w:hint="eastAsia" w:hAnsi="宋体"/>
                <w:sz w:val="16"/>
                <w:szCs w:val="16"/>
              </w:rPr>
            </w:pPr>
            <w:r>
              <w:rPr>
                <w:rFonts w:hint="eastAsia" w:hAnsi="宋体" w:cstheme="minorEastAsia"/>
                <w:sz w:val="16"/>
                <w:szCs w:val="16"/>
                <w:lang w:bidi="ar"/>
              </w:rPr>
              <w:t>——</w:t>
            </w:r>
          </w:p>
        </w:tc>
        <w:tc>
          <w:tcPr>
            <w:tcW w:w="640" w:type="dxa"/>
            <w:vAlign w:val="center"/>
          </w:tcPr>
          <w:p w14:paraId="24588208">
            <w:pPr>
              <w:pStyle w:val="178"/>
              <w:rPr>
                <w:rFonts w:hint="eastAsia" w:hAnsi="宋体"/>
                <w:sz w:val="16"/>
                <w:szCs w:val="16"/>
              </w:rPr>
            </w:pPr>
          </w:p>
        </w:tc>
      </w:tr>
      <w:tr w14:paraId="555165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3" w:type="dxa"/>
            <w:vMerge w:val="continue"/>
            <w:vAlign w:val="center"/>
          </w:tcPr>
          <w:p w14:paraId="60EEE850">
            <w:pPr>
              <w:pStyle w:val="178"/>
              <w:rPr>
                <w:rFonts w:hint="eastAsia" w:hAnsi="宋体"/>
                <w:sz w:val="16"/>
                <w:szCs w:val="16"/>
              </w:rPr>
            </w:pPr>
          </w:p>
        </w:tc>
        <w:tc>
          <w:tcPr>
            <w:tcW w:w="1535" w:type="dxa"/>
            <w:vMerge w:val="continue"/>
            <w:vAlign w:val="center"/>
          </w:tcPr>
          <w:p w14:paraId="485328CB">
            <w:pPr>
              <w:pStyle w:val="178"/>
              <w:rPr>
                <w:rFonts w:hint="eastAsia" w:hAnsi="宋体"/>
                <w:sz w:val="16"/>
                <w:szCs w:val="16"/>
              </w:rPr>
            </w:pPr>
          </w:p>
        </w:tc>
        <w:tc>
          <w:tcPr>
            <w:tcW w:w="1535" w:type="dxa"/>
            <w:vAlign w:val="center"/>
          </w:tcPr>
          <w:p w14:paraId="21994F8A">
            <w:pPr>
              <w:jc w:val="center"/>
              <w:textAlignment w:val="center"/>
              <w:rPr>
                <w:rFonts w:hint="eastAsia" w:ascii="宋体" w:hAnsi="宋体" w:cstheme="minorEastAsia"/>
                <w:sz w:val="16"/>
                <w:szCs w:val="16"/>
                <w:lang w:bidi="ar"/>
              </w:rPr>
            </w:pPr>
            <w:r>
              <w:rPr>
                <w:rFonts w:hint="eastAsia" w:ascii="宋体" w:hAnsi="宋体" w:cstheme="minorEastAsia"/>
                <w:sz w:val="16"/>
                <w:szCs w:val="16"/>
                <w:lang w:bidi="ar"/>
              </w:rPr>
              <w:t>重大风险管控</w:t>
            </w:r>
          </w:p>
          <w:p w14:paraId="3950C485">
            <w:pPr>
              <w:pStyle w:val="178"/>
              <w:rPr>
                <w:rFonts w:hint="eastAsia" w:hAnsi="宋体"/>
                <w:sz w:val="16"/>
                <w:szCs w:val="16"/>
              </w:rPr>
            </w:pPr>
            <w:r>
              <w:rPr>
                <w:rFonts w:hint="eastAsia" w:hAnsi="宋体" w:cstheme="minorEastAsia"/>
                <w:sz w:val="16"/>
                <w:szCs w:val="16"/>
                <w:lang w:bidi="ar"/>
              </w:rPr>
              <w:t>（3分）</w:t>
            </w:r>
          </w:p>
        </w:tc>
        <w:tc>
          <w:tcPr>
            <w:tcW w:w="1624" w:type="dxa"/>
            <w:vAlign w:val="center"/>
          </w:tcPr>
          <w:p w14:paraId="6A8FF4CF">
            <w:pPr>
              <w:pStyle w:val="178"/>
              <w:rPr>
                <w:rFonts w:hint="eastAsia" w:hAnsi="宋体"/>
                <w:sz w:val="16"/>
                <w:szCs w:val="16"/>
              </w:rPr>
            </w:pPr>
            <w:r>
              <w:rPr>
                <w:rFonts w:hint="eastAsia" w:hAnsi="宋体" w:cstheme="minorEastAsia"/>
                <w:sz w:val="16"/>
                <w:szCs w:val="16"/>
                <w:lang w:bidi="ar"/>
              </w:rPr>
              <w:t>未建立重大风险清单，未制定防控或应急措施，培训未开展或记录不完整，船员不掌握或未落实重大风险措施。</w:t>
            </w:r>
          </w:p>
        </w:tc>
        <w:tc>
          <w:tcPr>
            <w:tcW w:w="1985" w:type="dxa"/>
            <w:vAlign w:val="center"/>
          </w:tcPr>
          <w:p w14:paraId="2FAFA8E1">
            <w:pPr>
              <w:pStyle w:val="178"/>
              <w:rPr>
                <w:rFonts w:hint="eastAsia" w:hAnsi="宋体"/>
                <w:sz w:val="16"/>
                <w:szCs w:val="16"/>
              </w:rPr>
            </w:pPr>
            <w:r>
              <w:rPr>
                <w:rFonts w:hint="eastAsia" w:hAnsi="宋体" w:cstheme="minorEastAsia"/>
                <w:sz w:val="16"/>
                <w:szCs w:val="16"/>
                <w:lang w:bidi="ar"/>
              </w:rPr>
              <w:t>建立船舶重大风险清单，制定符合标准的防控措施和应急措施，开展教育培训并记录完整，船员掌握并落实相关措施。</w:t>
            </w:r>
          </w:p>
        </w:tc>
        <w:tc>
          <w:tcPr>
            <w:tcW w:w="2126" w:type="dxa"/>
            <w:vAlign w:val="center"/>
          </w:tcPr>
          <w:p w14:paraId="00EE8700">
            <w:pPr>
              <w:pStyle w:val="178"/>
              <w:rPr>
                <w:rFonts w:hint="eastAsia" w:hAnsi="宋体"/>
                <w:sz w:val="16"/>
                <w:szCs w:val="16"/>
              </w:rPr>
            </w:pPr>
            <w:r>
              <w:rPr>
                <w:rFonts w:hint="eastAsia" w:hAnsi="宋体" w:cstheme="minorEastAsia"/>
                <w:sz w:val="16"/>
                <w:szCs w:val="16"/>
                <w:lang w:bidi="ar"/>
              </w:rPr>
              <w:t>重大风险管理全面系统，防控和应急措施科学有效，培训深入到位，船员高度熟练掌握措施，主动优化重大风险管控流程，提高整体作业安全水平。</w:t>
            </w:r>
          </w:p>
        </w:tc>
        <w:tc>
          <w:tcPr>
            <w:tcW w:w="992" w:type="dxa"/>
            <w:vAlign w:val="center"/>
          </w:tcPr>
          <w:p w14:paraId="59BDB482">
            <w:pPr>
              <w:pStyle w:val="178"/>
              <w:rPr>
                <w:rFonts w:hint="eastAsia" w:hAnsi="宋体"/>
                <w:sz w:val="16"/>
                <w:szCs w:val="16"/>
              </w:rPr>
            </w:pPr>
            <w:r>
              <w:rPr>
                <w:rFonts w:hint="eastAsia" w:hAnsi="宋体" w:cstheme="minorEastAsia"/>
                <w:sz w:val="16"/>
                <w:szCs w:val="16"/>
                <w:lang w:bidi="ar"/>
              </w:rPr>
              <w:t>——</w:t>
            </w:r>
          </w:p>
        </w:tc>
        <w:tc>
          <w:tcPr>
            <w:tcW w:w="1843" w:type="dxa"/>
            <w:vAlign w:val="center"/>
          </w:tcPr>
          <w:p w14:paraId="5DC2D131">
            <w:pPr>
              <w:pStyle w:val="178"/>
              <w:rPr>
                <w:rFonts w:hint="eastAsia" w:hAnsi="宋体"/>
                <w:sz w:val="16"/>
                <w:szCs w:val="16"/>
              </w:rPr>
            </w:pPr>
            <w:r>
              <w:rPr>
                <w:rFonts w:hint="eastAsia" w:hAnsi="宋体" w:cstheme="minorEastAsia"/>
                <w:sz w:val="16"/>
                <w:szCs w:val="16"/>
                <w:lang w:bidi="ar"/>
              </w:rPr>
              <w:t>——</w:t>
            </w:r>
          </w:p>
        </w:tc>
        <w:tc>
          <w:tcPr>
            <w:tcW w:w="640" w:type="dxa"/>
            <w:vAlign w:val="center"/>
          </w:tcPr>
          <w:p w14:paraId="15E034AC">
            <w:pPr>
              <w:pStyle w:val="178"/>
              <w:rPr>
                <w:rFonts w:hint="eastAsia" w:hAnsi="宋体"/>
                <w:sz w:val="16"/>
                <w:szCs w:val="16"/>
              </w:rPr>
            </w:pPr>
          </w:p>
        </w:tc>
      </w:tr>
      <w:tr w14:paraId="15B810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3" w:type="dxa"/>
            <w:vMerge w:val="continue"/>
            <w:vAlign w:val="center"/>
          </w:tcPr>
          <w:p w14:paraId="2EA54B7F">
            <w:pPr>
              <w:pStyle w:val="178"/>
              <w:rPr>
                <w:rFonts w:hint="eastAsia" w:hAnsi="宋体"/>
                <w:sz w:val="16"/>
                <w:szCs w:val="16"/>
              </w:rPr>
            </w:pPr>
          </w:p>
        </w:tc>
        <w:tc>
          <w:tcPr>
            <w:tcW w:w="1535" w:type="dxa"/>
            <w:vMerge w:val="restart"/>
            <w:vAlign w:val="center"/>
          </w:tcPr>
          <w:p w14:paraId="3B2920B8">
            <w:pPr>
              <w:pStyle w:val="178"/>
              <w:rPr>
                <w:rFonts w:hint="eastAsia" w:hAnsi="宋体"/>
                <w:sz w:val="16"/>
                <w:szCs w:val="16"/>
              </w:rPr>
            </w:pPr>
            <w:r>
              <w:rPr>
                <w:rFonts w:hint="eastAsia" w:hAnsi="宋体"/>
                <w:sz w:val="16"/>
                <w:szCs w:val="16"/>
              </w:rPr>
              <w:t>4.2隐患排查</w:t>
            </w:r>
          </w:p>
          <w:p w14:paraId="164E106B">
            <w:pPr>
              <w:pStyle w:val="178"/>
              <w:rPr>
                <w:rFonts w:hint="eastAsia" w:hAnsi="宋体"/>
                <w:sz w:val="16"/>
                <w:szCs w:val="16"/>
              </w:rPr>
            </w:pPr>
            <w:r>
              <w:rPr>
                <w:rFonts w:hint="eastAsia" w:hAnsi="宋体"/>
                <w:sz w:val="16"/>
                <w:szCs w:val="16"/>
              </w:rPr>
              <w:t>（10分）</w:t>
            </w:r>
          </w:p>
        </w:tc>
        <w:tc>
          <w:tcPr>
            <w:tcW w:w="1535" w:type="dxa"/>
            <w:vAlign w:val="center"/>
          </w:tcPr>
          <w:p w14:paraId="701CE4F8">
            <w:pPr>
              <w:jc w:val="center"/>
              <w:textAlignment w:val="center"/>
              <w:rPr>
                <w:rFonts w:hint="eastAsia" w:ascii="宋体" w:hAnsi="宋体" w:cstheme="minorEastAsia"/>
                <w:sz w:val="16"/>
                <w:szCs w:val="16"/>
                <w:lang w:bidi="ar"/>
              </w:rPr>
            </w:pPr>
            <w:r>
              <w:rPr>
                <w:rFonts w:hint="eastAsia" w:ascii="宋体" w:hAnsi="宋体" w:cstheme="minorEastAsia"/>
                <w:sz w:val="16"/>
                <w:szCs w:val="16"/>
                <w:lang w:bidi="ar"/>
              </w:rPr>
              <w:t>隐患排查</w:t>
            </w:r>
          </w:p>
          <w:p w14:paraId="4BD8A513">
            <w:pPr>
              <w:pStyle w:val="178"/>
              <w:rPr>
                <w:rFonts w:hint="eastAsia" w:hAnsi="宋体"/>
                <w:sz w:val="16"/>
                <w:szCs w:val="16"/>
              </w:rPr>
            </w:pPr>
            <w:r>
              <w:rPr>
                <w:rFonts w:hint="eastAsia" w:hAnsi="宋体" w:cstheme="minorEastAsia"/>
                <w:sz w:val="16"/>
                <w:szCs w:val="16"/>
                <w:lang w:bidi="ar"/>
              </w:rPr>
              <w:t>（5分）</w:t>
            </w:r>
          </w:p>
        </w:tc>
        <w:tc>
          <w:tcPr>
            <w:tcW w:w="1624" w:type="dxa"/>
            <w:vAlign w:val="center"/>
          </w:tcPr>
          <w:p w14:paraId="51419953">
            <w:pPr>
              <w:pStyle w:val="178"/>
              <w:rPr>
                <w:rFonts w:hint="eastAsia" w:hAnsi="宋体"/>
                <w:sz w:val="16"/>
                <w:szCs w:val="16"/>
              </w:rPr>
            </w:pPr>
            <w:r>
              <w:rPr>
                <w:rFonts w:hint="eastAsia" w:hAnsi="宋体" w:cstheme="minorEastAsia"/>
                <w:sz w:val="16"/>
                <w:szCs w:val="16"/>
                <w:lang w:bidi="ar"/>
              </w:rPr>
              <w:t>未定期开展隐患排查，排查内容不全，记录不完整，隐患等级未判定，未按要求及时上报。</w:t>
            </w:r>
          </w:p>
        </w:tc>
        <w:tc>
          <w:tcPr>
            <w:tcW w:w="1985" w:type="dxa"/>
            <w:vAlign w:val="center"/>
          </w:tcPr>
          <w:p w14:paraId="5CA3F3AC">
            <w:pPr>
              <w:pStyle w:val="178"/>
              <w:rPr>
                <w:rFonts w:hint="eastAsia" w:hAnsi="宋体"/>
                <w:sz w:val="16"/>
                <w:szCs w:val="16"/>
              </w:rPr>
            </w:pPr>
            <w:r>
              <w:rPr>
                <w:rFonts w:hint="eastAsia" w:hAnsi="宋体" w:cstheme="minorEastAsia"/>
                <w:sz w:val="16"/>
                <w:szCs w:val="16"/>
                <w:lang w:bidi="ar"/>
              </w:rPr>
              <w:t>——</w:t>
            </w:r>
          </w:p>
        </w:tc>
        <w:tc>
          <w:tcPr>
            <w:tcW w:w="2126" w:type="dxa"/>
            <w:vAlign w:val="center"/>
          </w:tcPr>
          <w:p w14:paraId="18C7E441">
            <w:pPr>
              <w:pStyle w:val="178"/>
              <w:rPr>
                <w:rFonts w:hint="eastAsia" w:hAnsi="宋体"/>
                <w:sz w:val="16"/>
                <w:szCs w:val="16"/>
              </w:rPr>
            </w:pPr>
            <w:r>
              <w:rPr>
                <w:rFonts w:hint="eastAsia" w:hAnsi="宋体" w:cstheme="minorEastAsia"/>
                <w:sz w:val="16"/>
                <w:szCs w:val="16"/>
                <w:lang w:bidi="ar"/>
              </w:rPr>
              <w:t>定期开展隐患排查，排查内容全面，记录完整，隐患等级明确，按要求及时上报公司。</w:t>
            </w:r>
          </w:p>
        </w:tc>
        <w:tc>
          <w:tcPr>
            <w:tcW w:w="992" w:type="dxa"/>
            <w:vAlign w:val="center"/>
          </w:tcPr>
          <w:p w14:paraId="478C5220">
            <w:pPr>
              <w:pStyle w:val="178"/>
              <w:rPr>
                <w:rFonts w:hint="eastAsia" w:hAnsi="宋体"/>
                <w:sz w:val="16"/>
                <w:szCs w:val="16"/>
              </w:rPr>
            </w:pPr>
            <w:r>
              <w:rPr>
                <w:rFonts w:hint="eastAsia" w:hAnsi="宋体" w:cstheme="minorEastAsia"/>
                <w:sz w:val="16"/>
                <w:szCs w:val="16"/>
                <w:lang w:bidi="ar"/>
              </w:rPr>
              <w:t>——</w:t>
            </w:r>
          </w:p>
        </w:tc>
        <w:tc>
          <w:tcPr>
            <w:tcW w:w="1843" w:type="dxa"/>
            <w:vAlign w:val="center"/>
          </w:tcPr>
          <w:p w14:paraId="6D377E86">
            <w:pPr>
              <w:pStyle w:val="178"/>
              <w:rPr>
                <w:rFonts w:hint="eastAsia" w:hAnsi="宋体"/>
                <w:sz w:val="16"/>
                <w:szCs w:val="16"/>
              </w:rPr>
            </w:pPr>
            <w:r>
              <w:rPr>
                <w:rFonts w:hint="eastAsia" w:hAnsi="宋体" w:cstheme="minorEastAsia"/>
                <w:sz w:val="16"/>
                <w:szCs w:val="16"/>
                <w:lang w:bidi="ar"/>
              </w:rPr>
              <w:t>隐患排查系统化、科学化，覆盖机电设备、关键操作、船员履职及制度落实，记录翔实，等级判定准确及时，主动优化隐患管理流程，提升整体安全风险管理水平。</w:t>
            </w:r>
          </w:p>
        </w:tc>
        <w:tc>
          <w:tcPr>
            <w:tcW w:w="640" w:type="dxa"/>
            <w:vAlign w:val="center"/>
          </w:tcPr>
          <w:p w14:paraId="04FDBFE9">
            <w:pPr>
              <w:pStyle w:val="178"/>
              <w:rPr>
                <w:rFonts w:hint="eastAsia" w:hAnsi="宋体"/>
                <w:sz w:val="16"/>
                <w:szCs w:val="16"/>
              </w:rPr>
            </w:pPr>
          </w:p>
        </w:tc>
      </w:tr>
      <w:tr w14:paraId="01CB6B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3" w:type="dxa"/>
            <w:vMerge w:val="continue"/>
            <w:vAlign w:val="center"/>
          </w:tcPr>
          <w:p w14:paraId="515A398D">
            <w:pPr>
              <w:pStyle w:val="178"/>
              <w:rPr>
                <w:rFonts w:hint="eastAsia" w:hAnsi="宋体"/>
                <w:sz w:val="16"/>
                <w:szCs w:val="16"/>
              </w:rPr>
            </w:pPr>
          </w:p>
        </w:tc>
        <w:tc>
          <w:tcPr>
            <w:tcW w:w="1535" w:type="dxa"/>
            <w:vMerge w:val="continue"/>
            <w:vAlign w:val="center"/>
          </w:tcPr>
          <w:p w14:paraId="0D5EB2EA">
            <w:pPr>
              <w:pStyle w:val="178"/>
              <w:rPr>
                <w:rFonts w:hint="eastAsia" w:hAnsi="宋体"/>
                <w:sz w:val="16"/>
                <w:szCs w:val="16"/>
              </w:rPr>
            </w:pPr>
          </w:p>
        </w:tc>
        <w:tc>
          <w:tcPr>
            <w:tcW w:w="1535" w:type="dxa"/>
            <w:vAlign w:val="center"/>
          </w:tcPr>
          <w:p w14:paraId="245E9786">
            <w:pPr>
              <w:jc w:val="center"/>
              <w:textAlignment w:val="center"/>
              <w:rPr>
                <w:rFonts w:hint="eastAsia" w:ascii="宋体" w:hAnsi="宋体" w:cstheme="minorEastAsia"/>
                <w:sz w:val="16"/>
                <w:szCs w:val="16"/>
                <w:lang w:bidi="ar"/>
              </w:rPr>
            </w:pPr>
            <w:r>
              <w:rPr>
                <w:rFonts w:hint="eastAsia" w:ascii="宋体" w:hAnsi="宋体" w:cstheme="minorEastAsia"/>
                <w:sz w:val="16"/>
                <w:szCs w:val="16"/>
                <w:lang w:bidi="ar"/>
              </w:rPr>
              <w:t>隐患治理</w:t>
            </w:r>
          </w:p>
          <w:p w14:paraId="05026293">
            <w:pPr>
              <w:pStyle w:val="178"/>
              <w:rPr>
                <w:rFonts w:hint="eastAsia" w:hAnsi="宋体"/>
                <w:sz w:val="16"/>
                <w:szCs w:val="16"/>
              </w:rPr>
            </w:pPr>
            <w:r>
              <w:rPr>
                <w:rFonts w:hint="eastAsia" w:hAnsi="宋体" w:cstheme="minorEastAsia"/>
                <w:sz w:val="16"/>
                <w:szCs w:val="16"/>
                <w:lang w:bidi="ar"/>
              </w:rPr>
              <w:t>（5分）</w:t>
            </w:r>
          </w:p>
        </w:tc>
        <w:tc>
          <w:tcPr>
            <w:tcW w:w="1624" w:type="dxa"/>
            <w:vAlign w:val="center"/>
          </w:tcPr>
          <w:p w14:paraId="478C5148">
            <w:pPr>
              <w:pStyle w:val="178"/>
              <w:rPr>
                <w:rFonts w:hint="eastAsia" w:hAnsi="宋体"/>
                <w:sz w:val="16"/>
                <w:szCs w:val="16"/>
              </w:rPr>
            </w:pPr>
            <w:r>
              <w:rPr>
                <w:rFonts w:hint="eastAsia" w:hAnsi="宋体" w:cstheme="minorEastAsia"/>
                <w:sz w:val="16"/>
                <w:szCs w:val="16"/>
                <w:lang w:bidi="ar"/>
              </w:rPr>
              <w:t>排查发现的隐患未及时整改或整改不到位，未明确责任人、措施、资金或时限。</w:t>
            </w:r>
          </w:p>
        </w:tc>
        <w:tc>
          <w:tcPr>
            <w:tcW w:w="1985" w:type="dxa"/>
            <w:vAlign w:val="center"/>
          </w:tcPr>
          <w:p w14:paraId="6D17139E">
            <w:pPr>
              <w:pStyle w:val="178"/>
              <w:rPr>
                <w:rFonts w:hint="eastAsia" w:hAnsi="宋体"/>
                <w:sz w:val="16"/>
                <w:szCs w:val="16"/>
              </w:rPr>
            </w:pPr>
            <w:r>
              <w:rPr>
                <w:rFonts w:hint="eastAsia" w:hAnsi="宋体" w:cstheme="minorEastAsia"/>
                <w:sz w:val="16"/>
                <w:szCs w:val="16"/>
                <w:lang w:bidi="ar"/>
              </w:rPr>
              <w:t>——</w:t>
            </w:r>
          </w:p>
        </w:tc>
        <w:tc>
          <w:tcPr>
            <w:tcW w:w="2126" w:type="dxa"/>
            <w:vAlign w:val="center"/>
          </w:tcPr>
          <w:p w14:paraId="295873C9">
            <w:pPr>
              <w:pStyle w:val="178"/>
              <w:rPr>
                <w:rFonts w:hint="eastAsia" w:hAnsi="宋体"/>
                <w:sz w:val="16"/>
                <w:szCs w:val="16"/>
              </w:rPr>
            </w:pPr>
            <w:r>
              <w:rPr>
                <w:rFonts w:hint="eastAsia" w:hAnsi="宋体" w:cstheme="minorEastAsia"/>
                <w:sz w:val="16"/>
                <w:szCs w:val="16"/>
                <w:lang w:bidi="ar"/>
              </w:rPr>
              <w:t>按照“报告-整改-验证-闭环”要求落实隐患治理，责任、措施、资金、时限到位，整改及时，记录完整。</w:t>
            </w:r>
          </w:p>
        </w:tc>
        <w:tc>
          <w:tcPr>
            <w:tcW w:w="992" w:type="dxa"/>
            <w:vAlign w:val="center"/>
          </w:tcPr>
          <w:p w14:paraId="415EA256">
            <w:pPr>
              <w:pStyle w:val="178"/>
              <w:rPr>
                <w:rFonts w:hint="eastAsia" w:hAnsi="宋体"/>
                <w:sz w:val="16"/>
                <w:szCs w:val="16"/>
              </w:rPr>
            </w:pPr>
            <w:r>
              <w:rPr>
                <w:rFonts w:hint="eastAsia" w:hAnsi="宋体" w:cstheme="minorEastAsia"/>
                <w:sz w:val="16"/>
                <w:szCs w:val="16"/>
                <w:lang w:bidi="ar"/>
              </w:rPr>
              <w:t>——</w:t>
            </w:r>
          </w:p>
        </w:tc>
        <w:tc>
          <w:tcPr>
            <w:tcW w:w="1843" w:type="dxa"/>
            <w:vAlign w:val="center"/>
          </w:tcPr>
          <w:p w14:paraId="66869F8C">
            <w:pPr>
              <w:pStyle w:val="178"/>
              <w:rPr>
                <w:rFonts w:hint="eastAsia" w:hAnsi="宋体"/>
                <w:sz w:val="16"/>
                <w:szCs w:val="16"/>
              </w:rPr>
            </w:pPr>
            <w:r>
              <w:rPr>
                <w:rFonts w:hint="eastAsia" w:hAnsi="宋体" w:cstheme="minorEastAsia"/>
                <w:sz w:val="16"/>
                <w:szCs w:val="16"/>
                <w:lang w:bidi="ar"/>
              </w:rPr>
              <w:t>隐患治理全面规范，闭环管理落实到位，整改及时有效，责任分工明确，主动优化治理流程，实现隐患管理科学化、信息化、持续改进。</w:t>
            </w:r>
          </w:p>
        </w:tc>
        <w:tc>
          <w:tcPr>
            <w:tcW w:w="640" w:type="dxa"/>
            <w:vAlign w:val="center"/>
          </w:tcPr>
          <w:p w14:paraId="55A3A3B0">
            <w:pPr>
              <w:pStyle w:val="178"/>
              <w:rPr>
                <w:rFonts w:hint="eastAsia" w:hAnsi="宋体"/>
                <w:sz w:val="16"/>
                <w:szCs w:val="16"/>
              </w:rPr>
            </w:pPr>
          </w:p>
        </w:tc>
      </w:tr>
      <w:tr w14:paraId="2F2794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33" w:type="dxa"/>
            <w:vMerge w:val="continue"/>
            <w:vAlign w:val="center"/>
          </w:tcPr>
          <w:p w14:paraId="73D4FDEC">
            <w:pPr>
              <w:pStyle w:val="178"/>
              <w:rPr>
                <w:rFonts w:hint="eastAsia" w:hAnsi="宋体"/>
                <w:sz w:val="16"/>
                <w:szCs w:val="16"/>
              </w:rPr>
            </w:pPr>
          </w:p>
        </w:tc>
        <w:tc>
          <w:tcPr>
            <w:tcW w:w="1535" w:type="dxa"/>
            <w:vAlign w:val="center"/>
          </w:tcPr>
          <w:p w14:paraId="4F34CA6F">
            <w:pPr>
              <w:pStyle w:val="178"/>
              <w:rPr>
                <w:rFonts w:hint="eastAsia" w:hAnsi="宋体"/>
                <w:sz w:val="16"/>
                <w:szCs w:val="16"/>
              </w:rPr>
            </w:pPr>
            <w:r>
              <w:rPr>
                <w:rFonts w:hint="eastAsia" w:hAnsi="宋体"/>
                <w:sz w:val="16"/>
                <w:szCs w:val="16"/>
              </w:rPr>
              <w:t>4.3高风险作业</w:t>
            </w:r>
          </w:p>
          <w:p w14:paraId="4D1E2A8A">
            <w:pPr>
              <w:pStyle w:val="178"/>
              <w:rPr>
                <w:rFonts w:hint="eastAsia" w:hAnsi="宋体"/>
                <w:sz w:val="16"/>
                <w:szCs w:val="16"/>
              </w:rPr>
            </w:pPr>
            <w:r>
              <w:rPr>
                <w:rFonts w:hint="eastAsia" w:hAnsi="宋体"/>
                <w:sz w:val="16"/>
                <w:szCs w:val="16"/>
              </w:rPr>
              <w:t>（5分</w:t>
            </w:r>
          </w:p>
        </w:tc>
        <w:tc>
          <w:tcPr>
            <w:tcW w:w="1535" w:type="dxa"/>
            <w:vAlign w:val="center"/>
          </w:tcPr>
          <w:p w14:paraId="7052FECE">
            <w:pPr>
              <w:jc w:val="center"/>
              <w:textAlignment w:val="center"/>
              <w:rPr>
                <w:rFonts w:hint="eastAsia" w:ascii="宋体" w:hAnsi="宋体" w:cstheme="minorEastAsia"/>
                <w:sz w:val="16"/>
                <w:szCs w:val="16"/>
                <w:lang w:bidi="ar"/>
              </w:rPr>
            </w:pPr>
            <w:r>
              <w:rPr>
                <w:rFonts w:hint="eastAsia" w:ascii="宋体" w:hAnsi="宋体" w:cstheme="minorEastAsia"/>
                <w:sz w:val="16"/>
                <w:szCs w:val="16"/>
                <w:lang w:bidi="ar"/>
              </w:rPr>
              <w:t>高风险作业管理</w:t>
            </w:r>
          </w:p>
          <w:p w14:paraId="1952DEF4">
            <w:pPr>
              <w:pStyle w:val="178"/>
              <w:rPr>
                <w:rFonts w:hint="eastAsia" w:hAnsi="宋体"/>
                <w:sz w:val="16"/>
                <w:szCs w:val="16"/>
              </w:rPr>
            </w:pPr>
            <w:r>
              <w:rPr>
                <w:rFonts w:hint="eastAsia" w:hAnsi="宋体" w:cstheme="minorEastAsia"/>
                <w:sz w:val="16"/>
                <w:szCs w:val="16"/>
                <w:lang w:bidi="ar"/>
              </w:rPr>
              <w:t>（5分）</w:t>
            </w:r>
          </w:p>
        </w:tc>
        <w:tc>
          <w:tcPr>
            <w:tcW w:w="1624" w:type="dxa"/>
            <w:vAlign w:val="center"/>
          </w:tcPr>
          <w:p w14:paraId="1B4002EC">
            <w:pPr>
              <w:pStyle w:val="178"/>
              <w:rPr>
                <w:rFonts w:hint="eastAsia" w:hAnsi="宋体"/>
                <w:sz w:val="16"/>
                <w:szCs w:val="16"/>
              </w:rPr>
            </w:pPr>
            <w:r>
              <w:rPr>
                <w:rFonts w:hint="eastAsia" w:hAnsi="宋体" w:cstheme="minorEastAsia"/>
                <w:sz w:val="16"/>
                <w:szCs w:val="16"/>
                <w:lang w:bidi="ar"/>
              </w:rPr>
              <w:t>未按“双把关”制度执行高风险作业审批程序，未开展风险辨识与评估，专项安全措施缺失或无效，审批签字、检测监测记录不完整，作业结束未确认许可。</w:t>
            </w:r>
          </w:p>
        </w:tc>
        <w:tc>
          <w:tcPr>
            <w:tcW w:w="1985" w:type="dxa"/>
            <w:vAlign w:val="center"/>
          </w:tcPr>
          <w:p w14:paraId="01BCC7C4">
            <w:pPr>
              <w:pStyle w:val="178"/>
              <w:rPr>
                <w:rFonts w:hint="eastAsia" w:hAnsi="宋体"/>
                <w:sz w:val="16"/>
                <w:szCs w:val="16"/>
              </w:rPr>
            </w:pPr>
            <w:r>
              <w:rPr>
                <w:rFonts w:hint="eastAsia" w:hAnsi="宋体" w:cstheme="minorEastAsia"/>
                <w:sz w:val="16"/>
                <w:szCs w:val="16"/>
                <w:lang w:bidi="ar"/>
              </w:rPr>
              <w:t>——</w:t>
            </w:r>
          </w:p>
        </w:tc>
        <w:tc>
          <w:tcPr>
            <w:tcW w:w="2126" w:type="dxa"/>
            <w:vAlign w:val="center"/>
          </w:tcPr>
          <w:p w14:paraId="42486E3D">
            <w:pPr>
              <w:pStyle w:val="178"/>
              <w:rPr>
                <w:rFonts w:hint="eastAsia" w:hAnsi="宋体"/>
                <w:sz w:val="16"/>
                <w:szCs w:val="16"/>
              </w:rPr>
            </w:pPr>
            <w:r>
              <w:rPr>
                <w:rFonts w:hint="eastAsia" w:hAnsi="宋体" w:cstheme="minorEastAsia"/>
                <w:sz w:val="16"/>
                <w:szCs w:val="16"/>
                <w:lang w:bidi="ar"/>
              </w:rPr>
              <w:t>按规定执行高风险作业审批程序，组织相关船员开展风险辨识与评估，制定有效专项安全措施，审批签字齐全，完成检测监测及记录，作业结束确认许可。</w:t>
            </w:r>
          </w:p>
        </w:tc>
        <w:tc>
          <w:tcPr>
            <w:tcW w:w="992" w:type="dxa"/>
            <w:vAlign w:val="center"/>
          </w:tcPr>
          <w:p w14:paraId="6FB9F14D">
            <w:pPr>
              <w:pStyle w:val="178"/>
              <w:rPr>
                <w:rFonts w:hint="eastAsia" w:hAnsi="宋体"/>
                <w:sz w:val="16"/>
                <w:szCs w:val="16"/>
              </w:rPr>
            </w:pPr>
            <w:r>
              <w:rPr>
                <w:rFonts w:hint="eastAsia" w:hAnsi="宋体" w:cstheme="minorEastAsia"/>
                <w:sz w:val="16"/>
                <w:szCs w:val="16"/>
                <w:lang w:bidi="ar"/>
              </w:rPr>
              <w:t>——</w:t>
            </w:r>
          </w:p>
        </w:tc>
        <w:tc>
          <w:tcPr>
            <w:tcW w:w="1843" w:type="dxa"/>
            <w:vAlign w:val="center"/>
          </w:tcPr>
          <w:p w14:paraId="4B6B1155">
            <w:pPr>
              <w:pStyle w:val="178"/>
              <w:rPr>
                <w:rFonts w:hint="eastAsia" w:hAnsi="宋体"/>
                <w:sz w:val="16"/>
                <w:szCs w:val="16"/>
              </w:rPr>
            </w:pPr>
            <w:r>
              <w:rPr>
                <w:rFonts w:hint="eastAsia" w:hAnsi="宋体" w:cstheme="minorEastAsia"/>
                <w:sz w:val="16"/>
                <w:szCs w:val="16"/>
                <w:lang w:bidi="ar"/>
              </w:rPr>
              <w:t>高风险作业管理全面落实，“双把关”制度严格执行，风险辨识与评估深入细致，专项安全措施科学有效，审批、检测、记录完整规范，作业后总结反馈和优化流程到位，能主动提升作业安全水平。</w:t>
            </w:r>
          </w:p>
        </w:tc>
        <w:tc>
          <w:tcPr>
            <w:tcW w:w="640" w:type="dxa"/>
            <w:vAlign w:val="center"/>
          </w:tcPr>
          <w:p w14:paraId="6584B52E">
            <w:pPr>
              <w:pStyle w:val="178"/>
              <w:rPr>
                <w:rFonts w:hint="eastAsia" w:hAnsi="宋体"/>
                <w:sz w:val="16"/>
                <w:szCs w:val="16"/>
              </w:rPr>
            </w:pPr>
          </w:p>
        </w:tc>
      </w:tr>
      <w:tr w14:paraId="000EDE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173" w:type="dxa"/>
            <w:gridSpan w:val="8"/>
            <w:tcBorders>
              <w:bottom w:val="single" w:color="auto" w:sz="8" w:space="0"/>
            </w:tcBorders>
            <w:vAlign w:val="center"/>
          </w:tcPr>
          <w:p w14:paraId="25D9806A">
            <w:pPr>
              <w:pStyle w:val="178"/>
              <w:rPr>
                <w:rFonts w:hint="eastAsia" w:hAnsi="宋体" w:cstheme="minorEastAsia"/>
                <w:sz w:val="16"/>
                <w:szCs w:val="16"/>
                <w:lang w:bidi="ar"/>
              </w:rPr>
            </w:pPr>
            <w:r>
              <w:rPr>
                <w:rFonts w:hint="eastAsia" w:hAnsi="宋体" w:cstheme="minorEastAsia"/>
                <w:sz w:val="16"/>
                <w:szCs w:val="16"/>
                <w:lang w:bidi="ar"/>
              </w:rPr>
              <w:t>总计P3</w:t>
            </w:r>
          </w:p>
        </w:tc>
        <w:tc>
          <w:tcPr>
            <w:tcW w:w="640" w:type="dxa"/>
            <w:tcBorders>
              <w:bottom w:val="single" w:color="auto" w:sz="8" w:space="0"/>
            </w:tcBorders>
            <w:vAlign w:val="center"/>
          </w:tcPr>
          <w:p w14:paraId="242023EC">
            <w:pPr>
              <w:pStyle w:val="178"/>
              <w:rPr>
                <w:rFonts w:hint="eastAsia" w:hAnsi="宋体"/>
                <w:sz w:val="16"/>
                <w:szCs w:val="16"/>
              </w:rPr>
            </w:pPr>
          </w:p>
        </w:tc>
      </w:tr>
      <w:tr w14:paraId="1DCB3B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3813" w:type="dxa"/>
            <w:gridSpan w:val="9"/>
            <w:tcBorders>
              <w:top w:val="single" w:color="auto" w:sz="8" w:space="0"/>
              <w:bottom w:val="single" w:color="auto" w:sz="8" w:space="0"/>
            </w:tcBorders>
            <w:vAlign w:val="center"/>
          </w:tcPr>
          <w:p w14:paraId="2A3895B3">
            <w:pPr>
              <w:pStyle w:val="179"/>
            </w:pPr>
            <w:r>
              <w:rPr>
                <w:rFonts w:hint="eastAsia"/>
              </w:rPr>
              <w:t xml:space="preserve">考核方式： </w:t>
            </w:r>
          </w:p>
          <w:p w14:paraId="57D3CBC4">
            <w:pPr>
              <w:pStyle w:val="179"/>
              <w:numPr>
                <w:ilvl w:val="0"/>
                <w:numId w:val="0"/>
              </w:numPr>
              <w:ind w:left="737"/>
            </w:pPr>
            <w:r>
              <w:rPr>
                <w:rFonts w:hint="eastAsia"/>
              </w:rPr>
              <w:t>1.通过现场核查船舶各类日志、证书、检查报告等静态材料，并辅以现场问询，对照资料核查计分表进行核查，实际得分填写“得分”栏。</w:t>
            </w:r>
          </w:p>
          <w:p w14:paraId="2FF9D0C7">
            <w:pPr>
              <w:pStyle w:val="179"/>
              <w:numPr>
                <w:ilvl w:val="0"/>
                <w:numId w:val="0"/>
              </w:numPr>
              <w:ind w:left="737"/>
            </w:pPr>
            <w:r>
              <w:rPr>
                <w:rFonts w:hint="eastAsia"/>
              </w:rPr>
              <w:t>2.总分计算：将“得分”栏分数汇总，即为船长在资料核查模块的最终得分，满分100分。</w:t>
            </w:r>
          </w:p>
        </w:tc>
      </w:tr>
    </w:tbl>
    <w:p w14:paraId="20E181A4">
      <w:pPr>
        <w:pStyle w:val="56"/>
        <w:ind w:firstLine="420"/>
      </w:pPr>
      <w:r>
        <w:rPr>
          <w:rFonts w:hint="eastAsia" w:hAnsi="宋体" w:cs="宋体"/>
        </w:rPr>
        <w:t>评估组成员：                                           评估组长：                                评估时间：      年    月    日</w:t>
      </w:r>
    </w:p>
    <w:p w14:paraId="6C93074E">
      <w:pPr>
        <w:pStyle w:val="77"/>
        <w:numPr>
          <w:ilvl w:val="0"/>
          <w:numId w:val="0"/>
        </w:numPr>
        <w:spacing w:before="120" w:after="120"/>
        <w:jc w:val="both"/>
      </w:pPr>
    </w:p>
    <w:p w14:paraId="791BF22C">
      <w:pPr>
        <w:pStyle w:val="56"/>
        <w:ind w:firstLine="420"/>
        <w:sectPr>
          <w:headerReference r:id="rId14" w:type="default"/>
          <w:footerReference r:id="rId16" w:type="default"/>
          <w:headerReference r:id="rId15" w:type="even"/>
          <w:footerReference r:id="rId17" w:type="even"/>
          <w:pgSz w:w="16838" w:h="11906" w:orient="landscape"/>
          <w:pgMar w:top="1134" w:right="1871" w:bottom="1134" w:left="1134" w:header="1418" w:footer="1247" w:gutter="284"/>
          <w:cols w:space="425" w:num="1"/>
          <w:formProt w:val="0"/>
          <w:docGrid w:linePitch="312" w:charSpace="0"/>
        </w:sectPr>
      </w:pPr>
    </w:p>
    <w:p w14:paraId="190E62F2">
      <w:pPr>
        <w:pStyle w:val="198"/>
        <w:rPr>
          <w:rFonts w:hint="eastAsia"/>
          <w:vanish w:val="0"/>
        </w:rPr>
      </w:pPr>
    </w:p>
    <w:p w14:paraId="1BDCDB23">
      <w:pPr>
        <w:pStyle w:val="199"/>
        <w:rPr>
          <w:vanish w:val="0"/>
        </w:rPr>
      </w:pPr>
    </w:p>
    <w:p w14:paraId="232CB61E">
      <w:pPr>
        <w:pStyle w:val="199"/>
      </w:pPr>
      <w:r>
        <w:br w:type="textWrapping"/>
      </w:r>
      <w:r>
        <w:rPr>
          <w:rFonts w:hint="eastAsia"/>
        </w:rPr>
        <w:t>（资料性）</w:t>
      </w:r>
      <w:r>
        <w:br w:type="textWrapping"/>
      </w:r>
      <w:r>
        <w:rPr>
          <w:rFonts w:hint="eastAsia"/>
        </w:rPr>
        <w:t>评估结果应用</w:t>
      </w:r>
    </w:p>
    <w:p w14:paraId="0E7A0EC2">
      <w:pPr>
        <w:pStyle w:val="199"/>
      </w:pPr>
      <w:r>
        <w:br w:type="textWrapping"/>
      </w:r>
      <w:r>
        <w:rPr>
          <w:rFonts w:hint="eastAsia"/>
        </w:rPr>
        <w:t>（资料性）</w:t>
      </w:r>
      <w:r>
        <w:br w:type="textWrapping"/>
      </w:r>
      <w:r>
        <w:rPr>
          <w:rFonts w:hint="eastAsia"/>
        </w:rPr>
        <w:t>评估结果应用</w:t>
      </w:r>
    </w:p>
    <w:p w14:paraId="30DC4386">
      <w:pPr>
        <w:pStyle w:val="199"/>
      </w:pPr>
    </w:p>
    <w:p w14:paraId="38B5FEC3">
      <w:pPr>
        <w:pStyle w:val="76"/>
        <w:spacing w:after="120"/>
      </w:pPr>
      <w:r>
        <w:br w:type="textWrapping"/>
      </w:r>
      <w:bookmarkStart w:id="120" w:name="_Toc219467993"/>
      <w:bookmarkStart w:id="121" w:name="_Toc219387294"/>
      <w:bookmarkStart w:id="122" w:name="_Toc219471905"/>
      <w:r>
        <w:rPr>
          <w:rFonts w:hint="eastAsia"/>
        </w:rPr>
        <w:t>（资料性）</w:t>
      </w:r>
      <w:r>
        <w:br w:type="textWrapping"/>
      </w:r>
      <w:r>
        <w:rPr>
          <w:rFonts w:hint="eastAsia"/>
        </w:rPr>
        <w:t>评估结果应用</w:t>
      </w:r>
      <w:bookmarkEnd w:id="120"/>
      <w:bookmarkEnd w:id="121"/>
      <w:bookmarkEnd w:id="122"/>
    </w:p>
    <w:p w14:paraId="2CD1101C">
      <w:pPr>
        <w:pStyle w:val="78"/>
        <w:spacing w:before="120" w:after="120"/>
      </w:pPr>
      <w:bookmarkStart w:id="123" w:name="_Toc219387295"/>
      <w:bookmarkStart w:id="124" w:name="_Toc219467994"/>
      <w:bookmarkStart w:id="125" w:name="_Toc219471906"/>
      <w:r>
        <w:rPr>
          <w:rFonts w:hint="eastAsia"/>
        </w:rPr>
        <w:t>船长安全专业能力等级划分</w:t>
      </w:r>
      <w:bookmarkEnd w:id="123"/>
      <w:bookmarkEnd w:id="124"/>
      <w:bookmarkEnd w:id="125"/>
    </w:p>
    <w:p w14:paraId="0AE4FAE0">
      <w:pPr>
        <w:pStyle w:val="56"/>
        <w:ind w:firstLine="420"/>
      </w:pPr>
      <w:r>
        <w:rPr>
          <w:rFonts w:hint="eastAsia"/>
        </w:rPr>
        <w:t>可依据评估结果，采用“红、橙、黄、蓝”四色等级对船长安全专业能力表现实施量化评级。其中，橙色、黄色、蓝色等级均划分1星至5星，星级越高表征该等级下安全表现越优；红色等级为高危预警级，不设星级，具体分级标准详见表C.1。</w:t>
      </w:r>
    </w:p>
    <w:p w14:paraId="16541297">
      <w:pPr>
        <w:pStyle w:val="77"/>
        <w:numPr>
          <w:ilvl w:val="0"/>
          <w:numId w:val="0"/>
        </w:numPr>
        <w:spacing w:before="120" w:after="120"/>
      </w:pPr>
      <w:r>
        <w:rPr>
          <w:rFonts w:hint="eastAsia"/>
        </w:rPr>
        <w:t>表C.1船长安全专业能力等级划分</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1418"/>
        <w:gridCol w:w="1701"/>
        <w:gridCol w:w="4949"/>
      </w:tblGrid>
      <w:tr w14:paraId="22F40A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vAlign w:val="center"/>
          </w:tcPr>
          <w:p w14:paraId="6902C371">
            <w:pPr>
              <w:pStyle w:val="178"/>
            </w:pPr>
            <w:r>
              <w:rPr>
                <w:rFonts w:hint="eastAsia" w:hAnsi="宋体" w:cs="宋体"/>
                <w:szCs w:val="18"/>
                <w:lang w:bidi="ar"/>
              </w:rPr>
              <w:t>船长等级</w:t>
            </w:r>
          </w:p>
        </w:tc>
        <w:tc>
          <w:tcPr>
            <w:tcW w:w="1418" w:type="dxa"/>
            <w:tcBorders>
              <w:top w:val="single" w:color="auto" w:sz="8" w:space="0"/>
              <w:bottom w:val="single" w:color="auto" w:sz="8" w:space="0"/>
            </w:tcBorders>
            <w:vAlign w:val="center"/>
          </w:tcPr>
          <w:p w14:paraId="2A10C462">
            <w:pPr>
              <w:pStyle w:val="178"/>
            </w:pPr>
            <w:r>
              <w:rPr>
                <w:rFonts w:hint="eastAsia" w:hAnsi="宋体" w:cs="宋体"/>
                <w:szCs w:val="18"/>
                <w:lang w:bidi="ar"/>
              </w:rPr>
              <w:t>星级</w:t>
            </w:r>
          </w:p>
        </w:tc>
        <w:tc>
          <w:tcPr>
            <w:tcW w:w="1701" w:type="dxa"/>
            <w:tcBorders>
              <w:top w:val="single" w:color="auto" w:sz="8" w:space="0"/>
              <w:bottom w:val="single" w:color="auto" w:sz="8" w:space="0"/>
            </w:tcBorders>
            <w:vAlign w:val="center"/>
          </w:tcPr>
          <w:p w14:paraId="604AB785">
            <w:pPr>
              <w:pStyle w:val="178"/>
            </w:pPr>
            <w:r>
              <w:rPr>
                <w:rFonts w:hint="eastAsia" w:hAnsi="宋体" w:cs="宋体"/>
                <w:szCs w:val="18"/>
                <w:lang w:bidi="ar"/>
              </w:rPr>
              <w:t>评估分值</w:t>
            </w:r>
          </w:p>
        </w:tc>
        <w:tc>
          <w:tcPr>
            <w:tcW w:w="4949" w:type="dxa"/>
            <w:tcBorders>
              <w:top w:val="single" w:color="auto" w:sz="8" w:space="0"/>
              <w:bottom w:val="single" w:color="auto" w:sz="8" w:space="0"/>
            </w:tcBorders>
            <w:vAlign w:val="center"/>
          </w:tcPr>
          <w:p w14:paraId="2D6F53F1">
            <w:pPr>
              <w:pStyle w:val="178"/>
            </w:pPr>
            <w:r>
              <w:rPr>
                <w:rFonts w:hint="eastAsia" w:hAnsi="宋体" w:cs="宋体"/>
                <w:szCs w:val="18"/>
                <w:lang w:bidi="ar"/>
              </w:rPr>
              <w:t>能力描述</w:t>
            </w:r>
          </w:p>
        </w:tc>
      </w:tr>
      <w:tr w14:paraId="783139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8" w:space="0"/>
            </w:tcBorders>
            <w:vAlign w:val="center"/>
          </w:tcPr>
          <w:p w14:paraId="073976CB">
            <w:pPr>
              <w:pStyle w:val="178"/>
            </w:pPr>
            <w:r>
              <w:rPr>
                <w:rFonts w:hint="eastAsia" w:hAnsi="宋体"/>
                <w:szCs w:val="18"/>
              </w:rPr>
              <w:t>红星船长</w:t>
            </w:r>
          </w:p>
        </w:tc>
        <w:tc>
          <w:tcPr>
            <w:tcW w:w="1418" w:type="dxa"/>
            <w:tcBorders>
              <w:top w:val="single" w:color="auto" w:sz="8" w:space="0"/>
            </w:tcBorders>
            <w:vAlign w:val="center"/>
          </w:tcPr>
          <w:p w14:paraId="428EF8CD">
            <w:pPr>
              <w:pStyle w:val="178"/>
            </w:pPr>
            <w:r>
              <w:rPr>
                <w:rFonts w:hint="eastAsia"/>
                <w:szCs w:val="18"/>
              </w:rPr>
              <w:t>不分级</w:t>
            </w:r>
          </w:p>
        </w:tc>
        <w:tc>
          <w:tcPr>
            <w:tcW w:w="1701" w:type="dxa"/>
            <w:tcBorders>
              <w:top w:val="single" w:color="auto" w:sz="8" w:space="0"/>
            </w:tcBorders>
            <w:vAlign w:val="center"/>
          </w:tcPr>
          <w:p w14:paraId="01EBAD03">
            <w:pPr>
              <w:pStyle w:val="178"/>
            </w:pPr>
            <w:r>
              <w:rPr>
                <w:rFonts w:hint="eastAsia" w:hAnsi="宋体" w:cs="宋体"/>
                <w:szCs w:val="18"/>
                <w:lang w:bidi="ar"/>
              </w:rPr>
              <w:t>小于70</w:t>
            </w:r>
          </w:p>
        </w:tc>
        <w:tc>
          <w:tcPr>
            <w:tcW w:w="4949" w:type="dxa"/>
            <w:tcBorders>
              <w:top w:val="single" w:color="auto" w:sz="8" w:space="0"/>
            </w:tcBorders>
            <w:vAlign w:val="center"/>
          </w:tcPr>
          <w:p w14:paraId="49590C14">
            <w:pPr>
              <w:pStyle w:val="178"/>
            </w:pPr>
            <w:r>
              <w:rPr>
                <w:rStyle w:val="29"/>
                <w:rFonts w:hint="eastAsia" w:hAnsi="宋体" w:cs="宋体"/>
                <w:b w:val="0"/>
                <w:bCs w:val="0"/>
                <w:snapToGrid w:val="0"/>
                <w:szCs w:val="18"/>
                <w:lang w:bidi="ar"/>
              </w:rPr>
              <w:t>船长所负责的船舶发生安全生产责任事故，或造成严重安全、环境污染事件，或存在重大违法违规行为，表明其安全管理能力未达到基本履职要求。</w:t>
            </w:r>
          </w:p>
        </w:tc>
      </w:tr>
      <w:tr w14:paraId="3836BD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restart"/>
            <w:vAlign w:val="center"/>
          </w:tcPr>
          <w:p w14:paraId="13816D78">
            <w:pPr>
              <w:pStyle w:val="178"/>
            </w:pPr>
            <w:r>
              <w:rPr>
                <w:rFonts w:hint="eastAsia"/>
              </w:rPr>
              <w:t>橙星船长</w:t>
            </w:r>
          </w:p>
        </w:tc>
        <w:tc>
          <w:tcPr>
            <w:tcW w:w="1418" w:type="dxa"/>
            <w:vAlign w:val="center"/>
          </w:tcPr>
          <w:p w14:paraId="67514BAA">
            <w:pPr>
              <w:pStyle w:val="178"/>
            </w:pPr>
            <w:r>
              <w:rPr>
                <w:rFonts w:hint="eastAsia" w:hAnsi="宋体" w:cs="宋体"/>
                <w:szCs w:val="18"/>
                <w:lang w:bidi="ar"/>
              </w:rPr>
              <w:t xml:space="preserve">★   </w:t>
            </w:r>
          </w:p>
        </w:tc>
        <w:tc>
          <w:tcPr>
            <w:tcW w:w="1701" w:type="dxa"/>
            <w:vAlign w:val="center"/>
          </w:tcPr>
          <w:p w14:paraId="34D0A601">
            <w:pPr>
              <w:pStyle w:val="178"/>
            </w:pPr>
            <w:r>
              <w:rPr>
                <w:rFonts w:hint="eastAsia" w:hAnsi="宋体" w:cs="宋体"/>
                <w:szCs w:val="18"/>
                <w:lang w:bidi="ar"/>
              </w:rPr>
              <w:t>70-72</w:t>
            </w:r>
          </w:p>
        </w:tc>
        <w:tc>
          <w:tcPr>
            <w:tcW w:w="4949" w:type="dxa"/>
            <w:vMerge w:val="restart"/>
            <w:vAlign w:val="center"/>
          </w:tcPr>
          <w:p w14:paraId="437D47C2">
            <w:pPr>
              <w:pStyle w:val="178"/>
            </w:pPr>
            <w:r>
              <w:rPr>
                <w:rFonts w:hint="eastAsia"/>
              </w:rPr>
              <w:t>船长所负责的船舶未发生事故，但存在可能直接引发事故的未遂事件或一般性违法行为，安全管理存在明显薄弱环节;星级依据事件性质、发生频次及船长履职责任程度综合评定，1星为风险最高，5星为风险最低。</w:t>
            </w:r>
          </w:p>
        </w:tc>
      </w:tr>
      <w:tr w14:paraId="4AA55E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vAlign w:val="center"/>
          </w:tcPr>
          <w:p w14:paraId="2717C51B">
            <w:pPr>
              <w:pStyle w:val="178"/>
            </w:pPr>
          </w:p>
        </w:tc>
        <w:tc>
          <w:tcPr>
            <w:tcW w:w="1418" w:type="dxa"/>
            <w:vAlign w:val="center"/>
          </w:tcPr>
          <w:p w14:paraId="55F1712D">
            <w:pPr>
              <w:pStyle w:val="178"/>
            </w:pPr>
            <w:r>
              <w:rPr>
                <w:rFonts w:hint="eastAsia" w:hAnsi="宋体" w:cs="宋体"/>
                <w:szCs w:val="18"/>
                <w:lang w:bidi="ar"/>
              </w:rPr>
              <w:t>★★</w:t>
            </w:r>
          </w:p>
        </w:tc>
        <w:tc>
          <w:tcPr>
            <w:tcW w:w="1701" w:type="dxa"/>
            <w:vAlign w:val="center"/>
          </w:tcPr>
          <w:p w14:paraId="2A8FB96B">
            <w:pPr>
              <w:pStyle w:val="178"/>
            </w:pPr>
            <w:r>
              <w:rPr>
                <w:rFonts w:hint="eastAsia" w:hAnsi="宋体" w:cs="宋体"/>
                <w:szCs w:val="18"/>
                <w:lang w:bidi="ar"/>
              </w:rPr>
              <w:t>72-74</w:t>
            </w:r>
          </w:p>
        </w:tc>
        <w:tc>
          <w:tcPr>
            <w:tcW w:w="4949" w:type="dxa"/>
            <w:vMerge w:val="continue"/>
            <w:vAlign w:val="center"/>
          </w:tcPr>
          <w:p w14:paraId="66C91130">
            <w:pPr>
              <w:pStyle w:val="178"/>
            </w:pPr>
          </w:p>
        </w:tc>
      </w:tr>
      <w:tr w14:paraId="1E3AEB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vAlign w:val="center"/>
          </w:tcPr>
          <w:p w14:paraId="45158C49">
            <w:pPr>
              <w:pStyle w:val="178"/>
            </w:pPr>
          </w:p>
        </w:tc>
        <w:tc>
          <w:tcPr>
            <w:tcW w:w="1418" w:type="dxa"/>
            <w:vAlign w:val="center"/>
          </w:tcPr>
          <w:p w14:paraId="66B3A083">
            <w:pPr>
              <w:pStyle w:val="178"/>
            </w:pPr>
            <w:r>
              <w:rPr>
                <w:rFonts w:hint="eastAsia" w:hAnsi="宋体" w:cs="宋体"/>
                <w:szCs w:val="18"/>
                <w:lang w:bidi="ar"/>
              </w:rPr>
              <w:t>★★★</w:t>
            </w:r>
          </w:p>
        </w:tc>
        <w:tc>
          <w:tcPr>
            <w:tcW w:w="1701" w:type="dxa"/>
            <w:vAlign w:val="center"/>
          </w:tcPr>
          <w:p w14:paraId="1421B32F">
            <w:pPr>
              <w:pStyle w:val="178"/>
            </w:pPr>
            <w:r>
              <w:rPr>
                <w:rFonts w:hint="eastAsia" w:hAnsi="宋体" w:cs="宋体"/>
                <w:szCs w:val="18"/>
                <w:lang w:bidi="ar"/>
              </w:rPr>
              <w:t>74-76</w:t>
            </w:r>
          </w:p>
        </w:tc>
        <w:tc>
          <w:tcPr>
            <w:tcW w:w="4949" w:type="dxa"/>
            <w:vMerge w:val="continue"/>
            <w:vAlign w:val="center"/>
          </w:tcPr>
          <w:p w14:paraId="6BE3D3A2">
            <w:pPr>
              <w:pStyle w:val="178"/>
            </w:pPr>
          </w:p>
        </w:tc>
      </w:tr>
      <w:tr w14:paraId="3453AE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vAlign w:val="center"/>
          </w:tcPr>
          <w:p w14:paraId="556C852D">
            <w:pPr>
              <w:pStyle w:val="178"/>
            </w:pPr>
          </w:p>
        </w:tc>
        <w:tc>
          <w:tcPr>
            <w:tcW w:w="1418" w:type="dxa"/>
            <w:vAlign w:val="center"/>
          </w:tcPr>
          <w:p w14:paraId="3F3DE537">
            <w:pPr>
              <w:pStyle w:val="178"/>
            </w:pPr>
            <w:r>
              <w:rPr>
                <w:rFonts w:hint="eastAsia" w:hAnsi="宋体" w:cs="宋体"/>
                <w:szCs w:val="18"/>
                <w:lang w:bidi="ar"/>
              </w:rPr>
              <w:t>★★★★</w:t>
            </w:r>
          </w:p>
        </w:tc>
        <w:tc>
          <w:tcPr>
            <w:tcW w:w="1701" w:type="dxa"/>
            <w:vAlign w:val="center"/>
          </w:tcPr>
          <w:p w14:paraId="448F4EF7">
            <w:pPr>
              <w:pStyle w:val="178"/>
            </w:pPr>
            <w:r>
              <w:rPr>
                <w:rFonts w:hint="eastAsia" w:hAnsi="宋体" w:cs="宋体"/>
                <w:szCs w:val="18"/>
                <w:lang w:bidi="ar"/>
              </w:rPr>
              <w:t>76-78</w:t>
            </w:r>
          </w:p>
        </w:tc>
        <w:tc>
          <w:tcPr>
            <w:tcW w:w="4949" w:type="dxa"/>
            <w:vMerge w:val="continue"/>
            <w:vAlign w:val="center"/>
          </w:tcPr>
          <w:p w14:paraId="48D5275B">
            <w:pPr>
              <w:pStyle w:val="178"/>
            </w:pPr>
          </w:p>
        </w:tc>
      </w:tr>
      <w:tr w14:paraId="472F58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vAlign w:val="center"/>
          </w:tcPr>
          <w:p w14:paraId="09656855">
            <w:pPr>
              <w:pStyle w:val="178"/>
            </w:pPr>
          </w:p>
        </w:tc>
        <w:tc>
          <w:tcPr>
            <w:tcW w:w="1418" w:type="dxa"/>
            <w:vAlign w:val="center"/>
          </w:tcPr>
          <w:p w14:paraId="12603C67">
            <w:pPr>
              <w:pStyle w:val="178"/>
            </w:pPr>
            <w:r>
              <w:rPr>
                <w:rFonts w:hint="eastAsia" w:hAnsi="宋体" w:cs="宋体"/>
                <w:szCs w:val="18"/>
                <w:lang w:bidi="ar"/>
              </w:rPr>
              <w:t>★★★★★</w:t>
            </w:r>
          </w:p>
        </w:tc>
        <w:tc>
          <w:tcPr>
            <w:tcW w:w="1701" w:type="dxa"/>
            <w:vAlign w:val="center"/>
          </w:tcPr>
          <w:p w14:paraId="10FA05C0">
            <w:pPr>
              <w:pStyle w:val="178"/>
            </w:pPr>
            <w:r>
              <w:rPr>
                <w:rFonts w:hint="eastAsia" w:hAnsi="宋体" w:cs="宋体"/>
                <w:szCs w:val="18"/>
                <w:lang w:bidi="ar"/>
              </w:rPr>
              <w:t>78-80</w:t>
            </w:r>
          </w:p>
        </w:tc>
        <w:tc>
          <w:tcPr>
            <w:tcW w:w="4949" w:type="dxa"/>
            <w:vMerge w:val="continue"/>
            <w:vAlign w:val="center"/>
          </w:tcPr>
          <w:p w14:paraId="62BB516B">
            <w:pPr>
              <w:pStyle w:val="178"/>
            </w:pPr>
          </w:p>
        </w:tc>
      </w:tr>
      <w:tr w14:paraId="6C5676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restart"/>
            <w:vAlign w:val="center"/>
          </w:tcPr>
          <w:p w14:paraId="7E5C5BEA">
            <w:pPr>
              <w:pStyle w:val="178"/>
            </w:pPr>
            <w:r>
              <w:rPr>
                <w:rFonts w:hint="eastAsia"/>
              </w:rPr>
              <w:t>黄星船长</w:t>
            </w:r>
          </w:p>
        </w:tc>
        <w:tc>
          <w:tcPr>
            <w:tcW w:w="1418" w:type="dxa"/>
            <w:vAlign w:val="center"/>
          </w:tcPr>
          <w:p w14:paraId="383F1233">
            <w:pPr>
              <w:pStyle w:val="178"/>
            </w:pPr>
            <w:r>
              <w:rPr>
                <w:rFonts w:hint="eastAsia" w:hAnsi="宋体" w:cs="宋体"/>
                <w:szCs w:val="18"/>
                <w:lang w:bidi="ar"/>
              </w:rPr>
              <w:t xml:space="preserve">★   </w:t>
            </w:r>
          </w:p>
        </w:tc>
        <w:tc>
          <w:tcPr>
            <w:tcW w:w="1701" w:type="dxa"/>
            <w:vAlign w:val="center"/>
          </w:tcPr>
          <w:p w14:paraId="66AA0179">
            <w:pPr>
              <w:pStyle w:val="178"/>
            </w:pPr>
            <w:r>
              <w:rPr>
                <w:rFonts w:hint="eastAsia" w:hAnsi="宋体" w:cs="宋体"/>
                <w:szCs w:val="18"/>
                <w:lang w:bidi="ar"/>
              </w:rPr>
              <w:t>80-82</w:t>
            </w:r>
          </w:p>
        </w:tc>
        <w:tc>
          <w:tcPr>
            <w:tcW w:w="4949" w:type="dxa"/>
            <w:vMerge w:val="restart"/>
            <w:vAlign w:val="center"/>
          </w:tcPr>
          <w:p w14:paraId="23075BB8">
            <w:pPr>
              <w:pStyle w:val="178"/>
            </w:pPr>
            <w:r>
              <w:rPr>
                <w:rFonts w:hint="eastAsia"/>
              </w:rPr>
              <w:t>船长所负责的船舶未发生事故或未遂事件，但在安全管理体系审核或日常监督检查中被指出存在需持续改进或重点关注的问题;星级依据综合评估结果确定，1星表示需高度关注，5星表示整体表现基本达标。</w:t>
            </w:r>
          </w:p>
        </w:tc>
      </w:tr>
      <w:tr w14:paraId="01D5B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vAlign w:val="center"/>
          </w:tcPr>
          <w:p w14:paraId="4C1602C8">
            <w:pPr>
              <w:pStyle w:val="178"/>
            </w:pPr>
          </w:p>
        </w:tc>
        <w:tc>
          <w:tcPr>
            <w:tcW w:w="1418" w:type="dxa"/>
            <w:vAlign w:val="center"/>
          </w:tcPr>
          <w:p w14:paraId="03758F7F">
            <w:pPr>
              <w:pStyle w:val="178"/>
            </w:pPr>
            <w:r>
              <w:rPr>
                <w:rFonts w:hint="eastAsia" w:hAnsi="宋体" w:cs="宋体"/>
                <w:szCs w:val="18"/>
                <w:lang w:bidi="ar"/>
              </w:rPr>
              <w:t>★★</w:t>
            </w:r>
          </w:p>
        </w:tc>
        <w:tc>
          <w:tcPr>
            <w:tcW w:w="1701" w:type="dxa"/>
            <w:vAlign w:val="center"/>
          </w:tcPr>
          <w:p w14:paraId="500EB0A3">
            <w:pPr>
              <w:pStyle w:val="178"/>
            </w:pPr>
            <w:r>
              <w:rPr>
                <w:rFonts w:hint="eastAsia" w:hAnsi="宋体" w:cs="宋体"/>
                <w:szCs w:val="18"/>
                <w:lang w:bidi="ar"/>
              </w:rPr>
              <w:t>82-84</w:t>
            </w:r>
          </w:p>
        </w:tc>
        <w:tc>
          <w:tcPr>
            <w:tcW w:w="4949" w:type="dxa"/>
            <w:vMerge w:val="continue"/>
            <w:vAlign w:val="center"/>
          </w:tcPr>
          <w:p w14:paraId="5E9B2B37">
            <w:pPr>
              <w:pStyle w:val="178"/>
            </w:pPr>
          </w:p>
        </w:tc>
      </w:tr>
      <w:tr w14:paraId="7DE876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vAlign w:val="center"/>
          </w:tcPr>
          <w:p w14:paraId="7F54C223">
            <w:pPr>
              <w:pStyle w:val="178"/>
            </w:pPr>
          </w:p>
        </w:tc>
        <w:tc>
          <w:tcPr>
            <w:tcW w:w="1418" w:type="dxa"/>
            <w:vAlign w:val="center"/>
          </w:tcPr>
          <w:p w14:paraId="71A8BED6">
            <w:pPr>
              <w:pStyle w:val="178"/>
            </w:pPr>
            <w:r>
              <w:rPr>
                <w:rFonts w:hint="eastAsia" w:hAnsi="宋体" w:cs="宋体"/>
                <w:szCs w:val="18"/>
                <w:lang w:bidi="ar"/>
              </w:rPr>
              <w:t>★★★</w:t>
            </w:r>
          </w:p>
        </w:tc>
        <w:tc>
          <w:tcPr>
            <w:tcW w:w="1701" w:type="dxa"/>
            <w:vAlign w:val="center"/>
          </w:tcPr>
          <w:p w14:paraId="71AE0DE7">
            <w:pPr>
              <w:pStyle w:val="178"/>
            </w:pPr>
            <w:r>
              <w:rPr>
                <w:rFonts w:hint="eastAsia" w:hAnsi="宋体" w:cs="宋体"/>
                <w:szCs w:val="18"/>
                <w:lang w:bidi="ar"/>
              </w:rPr>
              <w:t>84-86</w:t>
            </w:r>
          </w:p>
        </w:tc>
        <w:tc>
          <w:tcPr>
            <w:tcW w:w="4949" w:type="dxa"/>
            <w:vMerge w:val="continue"/>
            <w:vAlign w:val="center"/>
          </w:tcPr>
          <w:p w14:paraId="3D5841FE">
            <w:pPr>
              <w:pStyle w:val="178"/>
            </w:pPr>
          </w:p>
        </w:tc>
      </w:tr>
      <w:tr w14:paraId="1AE251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vAlign w:val="center"/>
          </w:tcPr>
          <w:p w14:paraId="5A1611EB">
            <w:pPr>
              <w:pStyle w:val="178"/>
            </w:pPr>
          </w:p>
        </w:tc>
        <w:tc>
          <w:tcPr>
            <w:tcW w:w="1418" w:type="dxa"/>
            <w:vAlign w:val="center"/>
          </w:tcPr>
          <w:p w14:paraId="1BBA37EB">
            <w:pPr>
              <w:pStyle w:val="178"/>
            </w:pPr>
            <w:r>
              <w:rPr>
                <w:rFonts w:hint="eastAsia" w:hAnsi="宋体" w:cs="宋体"/>
                <w:szCs w:val="18"/>
                <w:lang w:bidi="ar"/>
              </w:rPr>
              <w:t>★★★★</w:t>
            </w:r>
          </w:p>
        </w:tc>
        <w:tc>
          <w:tcPr>
            <w:tcW w:w="1701" w:type="dxa"/>
            <w:vAlign w:val="center"/>
          </w:tcPr>
          <w:p w14:paraId="51FFFA27">
            <w:pPr>
              <w:pStyle w:val="178"/>
            </w:pPr>
            <w:r>
              <w:rPr>
                <w:rFonts w:hint="eastAsia" w:hAnsi="宋体" w:cs="宋体"/>
                <w:szCs w:val="18"/>
                <w:lang w:bidi="ar"/>
              </w:rPr>
              <w:t>86-88</w:t>
            </w:r>
          </w:p>
        </w:tc>
        <w:tc>
          <w:tcPr>
            <w:tcW w:w="4949" w:type="dxa"/>
            <w:vMerge w:val="continue"/>
            <w:vAlign w:val="center"/>
          </w:tcPr>
          <w:p w14:paraId="642C8474">
            <w:pPr>
              <w:pStyle w:val="178"/>
            </w:pPr>
          </w:p>
        </w:tc>
      </w:tr>
      <w:tr w14:paraId="0B80E1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vAlign w:val="center"/>
          </w:tcPr>
          <w:p w14:paraId="776227C9">
            <w:pPr>
              <w:pStyle w:val="178"/>
            </w:pPr>
          </w:p>
        </w:tc>
        <w:tc>
          <w:tcPr>
            <w:tcW w:w="1418" w:type="dxa"/>
            <w:vAlign w:val="center"/>
          </w:tcPr>
          <w:p w14:paraId="0B9D40DC">
            <w:pPr>
              <w:pStyle w:val="178"/>
            </w:pPr>
            <w:r>
              <w:rPr>
                <w:rFonts w:hint="eastAsia" w:hAnsi="宋体" w:cs="宋体"/>
                <w:szCs w:val="18"/>
                <w:lang w:bidi="ar"/>
              </w:rPr>
              <w:t>★★★★★</w:t>
            </w:r>
          </w:p>
        </w:tc>
        <w:tc>
          <w:tcPr>
            <w:tcW w:w="1701" w:type="dxa"/>
            <w:vAlign w:val="center"/>
          </w:tcPr>
          <w:p w14:paraId="2ACDEEB2">
            <w:pPr>
              <w:pStyle w:val="178"/>
            </w:pPr>
            <w:r>
              <w:rPr>
                <w:rFonts w:hint="eastAsia" w:hAnsi="宋体" w:cs="宋体"/>
                <w:szCs w:val="18"/>
                <w:lang w:bidi="ar"/>
              </w:rPr>
              <w:t>88-90</w:t>
            </w:r>
          </w:p>
        </w:tc>
        <w:tc>
          <w:tcPr>
            <w:tcW w:w="4949" w:type="dxa"/>
            <w:vMerge w:val="continue"/>
            <w:vAlign w:val="center"/>
          </w:tcPr>
          <w:p w14:paraId="394AF409">
            <w:pPr>
              <w:pStyle w:val="178"/>
            </w:pPr>
          </w:p>
        </w:tc>
      </w:tr>
      <w:tr w14:paraId="582AAF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restart"/>
            <w:vAlign w:val="center"/>
          </w:tcPr>
          <w:p w14:paraId="6A4A4D83">
            <w:pPr>
              <w:pStyle w:val="178"/>
            </w:pPr>
            <w:r>
              <w:rPr>
                <w:rFonts w:hint="eastAsia"/>
              </w:rPr>
              <w:t>蓝星船长</w:t>
            </w:r>
          </w:p>
        </w:tc>
        <w:tc>
          <w:tcPr>
            <w:tcW w:w="1418" w:type="dxa"/>
            <w:vAlign w:val="center"/>
          </w:tcPr>
          <w:p w14:paraId="3F8C8B35">
            <w:pPr>
              <w:pStyle w:val="178"/>
            </w:pPr>
            <w:r>
              <w:rPr>
                <w:rFonts w:hint="eastAsia" w:hAnsi="宋体" w:cs="宋体"/>
                <w:szCs w:val="18"/>
              </w:rPr>
              <w:t xml:space="preserve">★   </w:t>
            </w:r>
          </w:p>
        </w:tc>
        <w:tc>
          <w:tcPr>
            <w:tcW w:w="1701" w:type="dxa"/>
            <w:vAlign w:val="center"/>
          </w:tcPr>
          <w:p w14:paraId="0DC54A52">
            <w:pPr>
              <w:pStyle w:val="178"/>
            </w:pPr>
            <w:r>
              <w:rPr>
                <w:rFonts w:hint="eastAsia" w:hAnsi="宋体" w:cs="宋体"/>
                <w:szCs w:val="18"/>
              </w:rPr>
              <w:t>90-92</w:t>
            </w:r>
          </w:p>
        </w:tc>
        <w:tc>
          <w:tcPr>
            <w:tcW w:w="4949" w:type="dxa"/>
            <w:vMerge w:val="restart"/>
            <w:vAlign w:val="center"/>
          </w:tcPr>
          <w:p w14:paraId="64C0EC00">
            <w:pPr>
              <w:pStyle w:val="178"/>
            </w:pPr>
            <w:r>
              <w:rPr>
                <w:rFonts w:hint="eastAsia"/>
              </w:rPr>
              <w:t>船长展现出良好的安全领导力与管理体系执行力，所负责船舶运营规范、安全绩效稳定;星级依据综合安全表现评定，1星为表现良好，5星为卓越水平。</w:t>
            </w:r>
          </w:p>
        </w:tc>
      </w:tr>
      <w:tr w14:paraId="7EB883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vAlign w:val="center"/>
          </w:tcPr>
          <w:p w14:paraId="78975EAD">
            <w:pPr>
              <w:pStyle w:val="178"/>
            </w:pPr>
          </w:p>
        </w:tc>
        <w:tc>
          <w:tcPr>
            <w:tcW w:w="1418" w:type="dxa"/>
            <w:vAlign w:val="center"/>
          </w:tcPr>
          <w:p w14:paraId="6217FA66">
            <w:pPr>
              <w:pStyle w:val="178"/>
            </w:pPr>
            <w:r>
              <w:rPr>
                <w:rFonts w:hint="eastAsia" w:hAnsi="宋体" w:cs="宋体"/>
                <w:szCs w:val="18"/>
              </w:rPr>
              <w:t>★★</w:t>
            </w:r>
          </w:p>
        </w:tc>
        <w:tc>
          <w:tcPr>
            <w:tcW w:w="1701" w:type="dxa"/>
            <w:vAlign w:val="center"/>
          </w:tcPr>
          <w:p w14:paraId="4CEDF618">
            <w:pPr>
              <w:pStyle w:val="178"/>
            </w:pPr>
            <w:r>
              <w:rPr>
                <w:rFonts w:hint="eastAsia" w:hAnsi="宋体" w:cs="宋体"/>
                <w:szCs w:val="18"/>
              </w:rPr>
              <w:t>92-94</w:t>
            </w:r>
          </w:p>
        </w:tc>
        <w:tc>
          <w:tcPr>
            <w:tcW w:w="4949" w:type="dxa"/>
            <w:vMerge w:val="continue"/>
            <w:vAlign w:val="center"/>
          </w:tcPr>
          <w:p w14:paraId="6006C4CB">
            <w:pPr>
              <w:pStyle w:val="178"/>
            </w:pPr>
          </w:p>
        </w:tc>
      </w:tr>
      <w:tr w14:paraId="6882BE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vAlign w:val="center"/>
          </w:tcPr>
          <w:p w14:paraId="07A9EF52">
            <w:pPr>
              <w:pStyle w:val="178"/>
            </w:pPr>
          </w:p>
        </w:tc>
        <w:tc>
          <w:tcPr>
            <w:tcW w:w="1418" w:type="dxa"/>
            <w:vAlign w:val="center"/>
          </w:tcPr>
          <w:p w14:paraId="1D4ED690">
            <w:pPr>
              <w:pStyle w:val="178"/>
            </w:pPr>
            <w:r>
              <w:rPr>
                <w:rFonts w:hint="eastAsia" w:hAnsi="宋体" w:cs="宋体"/>
                <w:szCs w:val="18"/>
              </w:rPr>
              <w:t>★★★</w:t>
            </w:r>
          </w:p>
        </w:tc>
        <w:tc>
          <w:tcPr>
            <w:tcW w:w="1701" w:type="dxa"/>
            <w:vAlign w:val="center"/>
          </w:tcPr>
          <w:p w14:paraId="748A0782">
            <w:pPr>
              <w:pStyle w:val="178"/>
            </w:pPr>
            <w:r>
              <w:rPr>
                <w:rFonts w:hint="eastAsia" w:hAnsi="宋体" w:cs="宋体"/>
                <w:szCs w:val="18"/>
              </w:rPr>
              <w:t>94-96</w:t>
            </w:r>
          </w:p>
        </w:tc>
        <w:tc>
          <w:tcPr>
            <w:tcW w:w="4949" w:type="dxa"/>
            <w:vMerge w:val="continue"/>
            <w:vAlign w:val="center"/>
          </w:tcPr>
          <w:p w14:paraId="6E4F0514">
            <w:pPr>
              <w:pStyle w:val="178"/>
            </w:pPr>
          </w:p>
        </w:tc>
      </w:tr>
      <w:tr w14:paraId="4D7BA0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vAlign w:val="center"/>
          </w:tcPr>
          <w:p w14:paraId="7AC13D27">
            <w:pPr>
              <w:pStyle w:val="178"/>
            </w:pPr>
          </w:p>
        </w:tc>
        <w:tc>
          <w:tcPr>
            <w:tcW w:w="1418" w:type="dxa"/>
            <w:vAlign w:val="center"/>
          </w:tcPr>
          <w:p w14:paraId="6253F1DC">
            <w:pPr>
              <w:pStyle w:val="178"/>
            </w:pPr>
            <w:r>
              <w:rPr>
                <w:rFonts w:hint="eastAsia" w:hAnsi="宋体" w:cs="宋体"/>
                <w:szCs w:val="18"/>
              </w:rPr>
              <w:t>★★★★</w:t>
            </w:r>
          </w:p>
        </w:tc>
        <w:tc>
          <w:tcPr>
            <w:tcW w:w="1701" w:type="dxa"/>
            <w:vAlign w:val="center"/>
          </w:tcPr>
          <w:p w14:paraId="497265F4">
            <w:pPr>
              <w:pStyle w:val="178"/>
            </w:pPr>
            <w:r>
              <w:rPr>
                <w:rFonts w:hint="eastAsia" w:hAnsi="宋体" w:cs="宋体"/>
                <w:szCs w:val="18"/>
              </w:rPr>
              <w:t>96-98</w:t>
            </w:r>
          </w:p>
        </w:tc>
        <w:tc>
          <w:tcPr>
            <w:tcW w:w="4949" w:type="dxa"/>
            <w:vMerge w:val="continue"/>
            <w:vAlign w:val="center"/>
          </w:tcPr>
          <w:p w14:paraId="44BE2419">
            <w:pPr>
              <w:pStyle w:val="178"/>
            </w:pPr>
          </w:p>
        </w:tc>
      </w:tr>
      <w:tr w14:paraId="6DF0F9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vMerge w:val="continue"/>
            <w:tcBorders>
              <w:bottom w:val="single" w:color="auto" w:sz="8" w:space="0"/>
            </w:tcBorders>
            <w:vAlign w:val="center"/>
          </w:tcPr>
          <w:p w14:paraId="1AC880E0">
            <w:pPr>
              <w:pStyle w:val="178"/>
            </w:pPr>
          </w:p>
        </w:tc>
        <w:tc>
          <w:tcPr>
            <w:tcW w:w="1418" w:type="dxa"/>
            <w:tcBorders>
              <w:bottom w:val="single" w:color="auto" w:sz="8" w:space="0"/>
            </w:tcBorders>
            <w:vAlign w:val="center"/>
          </w:tcPr>
          <w:p w14:paraId="1904E453">
            <w:pPr>
              <w:pStyle w:val="178"/>
            </w:pPr>
            <w:r>
              <w:rPr>
                <w:rFonts w:hint="eastAsia" w:hAnsi="宋体" w:cs="宋体"/>
                <w:szCs w:val="18"/>
              </w:rPr>
              <w:t>★★★★★</w:t>
            </w:r>
          </w:p>
        </w:tc>
        <w:tc>
          <w:tcPr>
            <w:tcW w:w="1701" w:type="dxa"/>
            <w:tcBorders>
              <w:bottom w:val="single" w:color="auto" w:sz="8" w:space="0"/>
            </w:tcBorders>
            <w:vAlign w:val="center"/>
          </w:tcPr>
          <w:p w14:paraId="6BB7FA8C">
            <w:pPr>
              <w:pStyle w:val="178"/>
            </w:pPr>
            <w:r>
              <w:rPr>
                <w:rFonts w:hint="eastAsia" w:hAnsi="宋体" w:cs="宋体"/>
                <w:szCs w:val="18"/>
              </w:rPr>
              <w:t>≥98</w:t>
            </w:r>
          </w:p>
        </w:tc>
        <w:tc>
          <w:tcPr>
            <w:tcW w:w="4949" w:type="dxa"/>
            <w:vMerge w:val="continue"/>
            <w:tcBorders>
              <w:bottom w:val="single" w:color="auto" w:sz="8" w:space="0"/>
            </w:tcBorders>
            <w:vAlign w:val="center"/>
          </w:tcPr>
          <w:p w14:paraId="0C13C81F">
            <w:pPr>
              <w:pStyle w:val="178"/>
            </w:pPr>
          </w:p>
        </w:tc>
      </w:tr>
      <w:tr w14:paraId="46BBC7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4"/>
            <w:tcBorders>
              <w:top w:val="single" w:color="auto" w:sz="8" w:space="0"/>
              <w:bottom w:val="single" w:color="auto" w:sz="8" w:space="0"/>
            </w:tcBorders>
            <w:vAlign w:val="center"/>
          </w:tcPr>
          <w:p w14:paraId="19423893">
            <w:pPr>
              <w:pStyle w:val="180"/>
              <w:numPr>
                <w:ilvl w:val="0"/>
                <w:numId w:val="36"/>
              </w:numPr>
            </w:pPr>
            <w:r>
              <w:rPr>
                <w:rFonts w:hint="eastAsia"/>
              </w:rPr>
              <w:t>以上分值均包含“-”左侧的数，不含“-”右侧的数。</w:t>
            </w:r>
          </w:p>
          <w:p w14:paraId="636C245C">
            <w:pPr>
              <w:pStyle w:val="180"/>
            </w:pPr>
            <w:r>
              <w:rPr>
                <w:rFonts w:hint="eastAsia"/>
              </w:rPr>
              <w:t>海事违法行为依据《常见海事违法行为行政处罚裁量基准》。</w:t>
            </w:r>
          </w:p>
        </w:tc>
      </w:tr>
    </w:tbl>
    <w:p w14:paraId="0408D968">
      <w:pPr>
        <w:pStyle w:val="78"/>
        <w:spacing w:before="120" w:after="120"/>
      </w:pPr>
      <w:bookmarkStart w:id="126" w:name="_Toc219387296"/>
      <w:bookmarkStart w:id="127" w:name="_Toc219471907"/>
      <w:bookmarkStart w:id="128" w:name="_Toc219467995"/>
      <w:r>
        <w:rPr>
          <w:rFonts w:hint="eastAsia"/>
        </w:rPr>
        <w:t>动态调整</w:t>
      </w:r>
      <w:bookmarkEnd w:id="126"/>
      <w:bookmarkEnd w:id="127"/>
      <w:bookmarkEnd w:id="128"/>
    </w:p>
    <w:p w14:paraId="7A114922">
      <w:pPr>
        <w:pStyle w:val="56"/>
        <w:ind w:firstLine="420"/>
      </w:pPr>
      <w:r>
        <w:rPr>
          <w:rFonts w:hint="eastAsia"/>
        </w:rPr>
        <w:t>发生下列情况进行动态调整：</w:t>
      </w:r>
    </w:p>
    <w:p w14:paraId="54084E88">
      <w:pPr>
        <w:pStyle w:val="56"/>
        <w:ind w:firstLine="420"/>
      </w:pPr>
      <w:r>
        <w:rPr>
          <w:rFonts w:hint="eastAsia"/>
        </w:rPr>
        <w:t>a）发生符合5.3条规定的直接判定情形时，即时调至红星船长。</w:t>
      </w:r>
    </w:p>
    <w:p w14:paraId="5DB9912B">
      <w:pPr>
        <w:pStyle w:val="56"/>
        <w:ind w:firstLine="420"/>
      </w:pPr>
      <w:r>
        <w:rPr>
          <w:rFonts w:hint="eastAsia"/>
        </w:rPr>
        <w:t>b）红星船长需经过事故调查处理完毕，并完成规定的整改和培训后，在下一个评估周期重新参与评定，通常不能直接评为蓝色。</w:t>
      </w:r>
    </w:p>
    <w:p w14:paraId="33030FB0">
      <w:pPr>
        <w:pStyle w:val="56"/>
        <w:ind w:firstLine="420"/>
      </w:pPr>
      <w:r>
        <w:rPr>
          <w:rFonts w:hint="eastAsia"/>
        </w:rPr>
        <w:t>c）蓝5星船长连续2个评估周期保持蓝5星标准，可在下2个评定周期免于参加评估，保持蓝5星船长级别不变，如发生符合5.2节判定标准，即时调至对应等级，撤销保持资格。</w:t>
      </w:r>
    </w:p>
    <w:p w14:paraId="17A93A7F">
      <w:pPr>
        <w:pStyle w:val="56"/>
        <w:ind w:firstLine="420"/>
      </w:pPr>
      <w:r>
        <w:rPr>
          <w:rFonts w:hint="eastAsia"/>
        </w:rPr>
        <w:t>d）其他星级船长按评估标准定期评估更新。</w:t>
      </w:r>
    </w:p>
    <w:p w14:paraId="1A8B6183">
      <w:pPr>
        <w:pStyle w:val="78"/>
        <w:spacing w:before="120" w:after="120"/>
      </w:pPr>
      <w:bookmarkStart w:id="129" w:name="_Toc219471908"/>
      <w:bookmarkStart w:id="130" w:name="_Toc219467996"/>
      <w:bookmarkStart w:id="131" w:name="_Toc219387297"/>
      <w:r>
        <w:rPr>
          <w:rFonts w:hint="eastAsia"/>
        </w:rPr>
        <w:t>评估结果应用</w:t>
      </w:r>
      <w:bookmarkEnd w:id="129"/>
      <w:bookmarkEnd w:id="130"/>
      <w:bookmarkEnd w:id="131"/>
    </w:p>
    <w:p w14:paraId="2C558CD8">
      <w:pPr>
        <w:pStyle w:val="212"/>
      </w:pPr>
      <w:r>
        <w:rPr>
          <w:rFonts w:hint="eastAsia"/>
        </w:rPr>
        <w:t>红星船长：由公司组织约谈，实施警示教育和强制性安全培训，必要时暂停派遣任务，直至整改达标。</w:t>
      </w:r>
    </w:p>
    <w:p w14:paraId="69090C37">
      <w:pPr>
        <w:pStyle w:val="212"/>
      </w:pPr>
      <w:r>
        <w:rPr>
          <w:rFonts w:hint="eastAsia"/>
        </w:rPr>
        <w:t>橙星船长：应重点监管，进行警示教育和针对性安全培训，强化过程监督与行为纠偏。</w:t>
      </w:r>
    </w:p>
    <w:p w14:paraId="1B267A57">
      <w:pPr>
        <w:pStyle w:val="212"/>
      </w:pPr>
      <w:r>
        <w:rPr>
          <w:rFonts w:hint="eastAsia"/>
        </w:rPr>
        <w:t>黄星船长；实行常规监管，加强日常关注与业务指导，支持其能力提升与持续改进。</w:t>
      </w:r>
    </w:p>
    <w:p w14:paraId="52F8D648">
      <w:pPr>
        <w:pStyle w:val="212"/>
      </w:pPr>
      <w:r>
        <w:rPr>
          <w:rFonts w:hint="eastAsia"/>
        </w:rPr>
        <w:t>蓝星船长：5星船长，在评优评先、任务分配上优先考虑，并将其优秀经验进行推广。</w:t>
      </w:r>
    </w:p>
    <w:p w14:paraId="3FDA7B0F">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cols w:space="425" w:num="1"/>
          <w:formProt w:val="0"/>
          <w:docGrid w:linePitch="312" w:charSpace="0"/>
        </w:sectPr>
      </w:pPr>
    </w:p>
    <w:p w14:paraId="308EB5A1">
      <w:pPr>
        <w:pStyle w:val="198"/>
        <w:rPr>
          <w:rFonts w:hint="eastAsia"/>
          <w:vanish w:val="0"/>
        </w:rPr>
      </w:pPr>
    </w:p>
    <w:p w14:paraId="3AAD0349">
      <w:pPr>
        <w:pStyle w:val="199"/>
        <w:rPr>
          <w:vanish w:val="0"/>
        </w:rPr>
      </w:pPr>
    </w:p>
    <w:bookmarkEnd w:id="101"/>
    <w:p w14:paraId="1B7A55C7">
      <w:pPr>
        <w:pStyle w:val="56"/>
        <w:ind w:firstLine="420"/>
        <w:sectPr>
          <w:pgSz w:w="11906" w:h="16838"/>
          <w:pgMar w:top="1928" w:right="1134" w:bottom="1134" w:left="1134" w:header="1418" w:footer="1134" w:gutter="284"/>
          <w:cols w:space="425" w:num="1"/>
          <w:formProt w:val="0"/>
          <w:docGrid w:linePitch="312" w:charSpace="0"/>
        </w:sectPr>
      </w:pPr>
      <w:bookmarkStart w:id="132" w:name="BookMark6"/>
    </w:p>
    <w:p w14:paraId="19E592CA">
      <w:pPr>
        <w:pStyle w:val="63"/>
        <w:spacing w:after="120"/>
      </w:pPr>
      <w:bookmarkStart w:id="133" w:name="_Toc219471909"/>
      <w:bookmarkStart w:id="134" w:name="_Toc219467997"/>
      <w:bookmarkStart w:id="135" w:name="_Toc219387298"/>
      <w:r>
        <w:rPr>
          <w:rFonts w:hint="eastAsia"/>
          <w:spacing w:val="105"/>
        </w:rPr>
        <w:t>参考文</w:t>
      </w:r>
      <w:r>
        <w:rPr>
          <w:rFonts w:hint="eastAsia"/>
        </w:rPr>
        <w:t>献</w:t>
      </w:r>
      <w:bookmarkEnd w:id="133"/>
      <w:bookmarkEnd w:id="134"/>
      <w:bookmarkEnd w:id="135"/>
    </w:p>
    <w:p w14:paraId="463CCCBE">
      <w:pPr>
        <w:pStyle w:val="56"/>
        <w:ind w:firstLine="420"/>
      </w:pPr>
      <w:r>
        <w:rPr>
          <w:rFonts w:hint="eastAsia"/>
        </w:rPr>
        <w:t>[1]《1978年海员培训、发证和值班标准国际公约》（STCW公约）及其马尼拉修正案</w:t>
      </w:r>
    </w:p>
    <w:p w14:paraId="2587723C">
      <w:pPr>
        <w:pStyle w:val="56"/>
        <w:ind w:firstLine="420"/>
      </w:pPr>
      <w:r>
        <w:rPr>
          <w:rFonts w:hint="eastAsia"/>
        </w:rPr>
        <w:t>[2]《1973年国际防止船舶造成污染公约》（MARPOL）</w:t>
      </w:r>
    </w:p>
    <w:p w14:paraId="58364023">
      <w:pPr>
        <w:pStyle w:val="56"/>
        <w:ind w:firstLine="420"/>
      </w:pPr>
      <w:r>
        <w:rPr>
          <w:rFonts w:hint="eastAsia"/>
        </w:rPr>
        <w:t>[3]</w:t>
      </w:r>
      <w:r>
        <w:t xml:space="preserve"> </w:t>
      </w:r>
      <w:r>
        <w:rPr>
          <w:rFonts w:hint="eastAsia"/>
        </w:rPr>
        <w:t>交通运输部令第23号《水上交通事故统计办法》</w:t>
      </w:r>
    </w:p>
    <w:p w14:paraId="34475E79">
      <w:pPr>
        <w:pStyle w:val="56"/>
        <w:ind w:firstLine="420"/>
      </w:pPr>
      <w:r>
        <w:rPr>
          <w:rFonts w:hint="eastAsia"/>
        </w:rPr>
        <w:t>[4]</w:t>
      </w:r>
      <w:r>
        <w:t xml:space="preserve"> </w:t>
      </w:r>
      <w:r>
        <w:rPr>
          <w:rFonts w:hint="eastAsia"/>
        </w:rPr>
        <w:t>海政法〔2021〕266号《常见海事违法行为行政处罚裁量基准》</w:t>
      </w:r>
    </w:p>
    <w:p w14:paraId="3100270B">
      <w:pPr>
        <w:pStyle w:val="56"/>
        <w:ind w:firstLine="420"/>
      </w:pPr>
      <w:r>
        <w:rPr>
          <w:rFonts w:hint="eastAsia"/>
        </w:rPr>
        <w:t>[5]</w:t>
      </w:r>
      <w:r>
        <w:t xml:space="preserve"> </w:t>
      </w:r>
      <w:r>
        <w:rPr>
          <w:rFonts w:hint="eastAsia"/>
        </w:rPr>
        <w:t>交办海﹝2021﹞49号《海船船员培训大纲（2021版）》</w:t>
      </w:r>
    </w:p>
    <w:p w14:paraId="36B8AEFB">
      <w:pPr>
        <w:pStyle w:val="56"/>
        <w:ind w:firstLine="420"/>
      </w:pPr>
      <w:r>
        <w:rPr>
          <w:rFonts w:hint="eastAsia"/>
        </w:rPr>
        <w:t>[6]《中华人民共和国海船船员适任评估规范（2024版）》</w:t>
      </w:r>
    </w:p>
    <w:bookmarkEnd w:id="132"/>
    <w:p w14:paraId="6A874A3A">
      <w:pPr>
        <w:pStyle w:val="56"/>
        <w:ind w:firstLine="0" w:firstLineChars="0"/>
        <w:jc w:val="center"/>
      </w:pPr>
      <w:bookmarkStart w:id="136" w:name="BookMark8"/>
      <w:r>
        <w:drawing>
          <wp:inline distT="0" distB="0" distL="0" distR="0">
            <wp:extent cx="1485900" cy="317500"/>
            <wp:effectExtent l="0" t="0" r="0" b="6350"/>
            <wp:docPr id="1560348926" name="图片 7"/>
            <wp:cNvGraphicFramePr/>
            <a:graphic xmlns:a="http://schemas.openxmlformats.org/drawingml/2006/main">
              <a:graphicData uri="http://schemas.openxmlformats.org/drawingml/2006/picture">
                <pic:pic xmlns:pic="http://schemas.openxmlformats.org/drawingml/2006/picture">
                  <pic:nvPicPr>
                    <pic:cNvPr id="1560348926" name="图片 7"/>
                    <pic:cNvPicPr/>
                  </pic:nvPicPr>
                  <pic:blipFill>
                    <a:blip r:embed="rId2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36"/>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ECA45">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4681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7E0E">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2F39">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ECAAE">
    <w:pPr>
      <w:pStyle w:val="52"/>
    </w:pPr>
    <w:r>
      <mc:AlternateContent>
        <mc:Choice Requires="wps">
          <w:drawing>
            <wp:anchor distT="0" distB="0" distL="114300" distR="114300" simplePos="0" relativeHeight="251661312" behindDoc="0" locked="0" layoutInCell="1" allowOverlap="1">
              <wp:simplePos x="0" y="0"/>
              <wp:positionH relativeFrom="page">
                <wp:posOffset>719455</wp:posOffset>
              </wp:positionH>
              <wp:positionV relativeFrom="page">
                <wp:posOffset>6597650</wp:posOffset>
              </wp:positionV>
              <wp:extent cx="1828800" cy="1828800"/>
              <wp:effectExtent l="0" t="0" r="0" b="5080"/>
              <wp:wrapNone/>
              <wp:docPr id="198737158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5A4788C">
                          <w:pPr>
                            <w:pStyle w:val="52"/>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eaVert" wrap="none" lIns="91440" tIns="45720" rIns="91440" bIns="45720" numCol="1" spcCol="0" rtlCol="0" fromWordArt="0" anchor="b" anchorCtr="0" forceAA="0" compatLnSpc="1">
                      <a:spAutoFit/>
                    </wps:bodyPr>
                  </wps:wsp>
                </a:graphicData>
              </a:graphic>
            </wp:anchor>
          </w:drawing>
        </mc:Choice>
        <mc:Fallback>
          <w:pict>
            <v:shape id="文本框 1" o:spid="_x0000_s1026" o:spt="202" type="#_x0000_t202" style="position:absolute;left:0pt;margin-left:56.65pt;margin-top:519.5pt;height:144pt;width:144pt;mso-position-horizontal-relative:page;mso-position-vertical-relative:page;mso-wrap-style:none;z-index:251661312;v-text-anchor:bottom;mso-width-relative:page;mso-height-relative:page;" filled="f" stroked="f" coordsize="21600,21600" o:gfxdata="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pNIXDZAAAADQEAAA8AAAAAAAAAAQAgAAAAIgAA&#10;AGRycy9kb3ducmV2LnhtbFBLAQIUABQAAAAIAIdO4kD/VeaSQAIAAHAEAAAOAAAAAAAAAAEAIAAA&#10;ACgBAABkcnMvZTJvRG9jLnhtbFBLBQYAAAAABgAGAFkBAADaBQAAAAA=&#10;">
              <v:fill on="f" focussize="0,0"/>
              <v:stroke on="f" weight="0.5pt"/>
              <v:imagedata o:title=""/>
              <o:lock v:ext="edit" aspectratio="f"/>
              <v:textbox style="layout-flow:vertical-ideographic;mso-fit-shape-to-text:t;">
                <w:txbxContent>
                  <w:p w14:paraId="35A4788C">
                    <w:pPr>
                      <w:pStyle w:val="52"/>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C0FD1">
    <w:pPr>
      <w:pStyle w:val="17"/>
    </w:pPr>
    <w:r>
      <mc:AlternateContent>
        <mc:Choice Requires="wps">
          <w:drawing>
            <wp:anchor distT="0" distB="0" distL="114300" distR="114300" simplePos="0" relativeHeight="251663360" behindDoc="0" locked="0" layoutInCell="1" allowOverlap="1">
              <wp:simplePos x="0" y="0"/>
              <wp:positionH relativeFrom="page">
                <wp:posOffset>719455</wp:posOffset>
              </wp:positionH>
              <wp:positionV relativeFrom="page">
                <wp:posOffset>863600</wp:posOffset>
              </wp:positionV>
              <wp:extent cx="1828800" cy="1828800"/>
              <wp:effectExtent l="0" t="0" r="11430" b="12065"/>
              <wp:wrapNone/>
              <wp:docPr id="86086523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16BE654">
                          <w:pPr>
                            <w:pStyle w:val="17"/>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eaVert" wrap="none" lIns="0" tIns="0" rIns="0" bIns="0" numCol="1" spcCol="0" rtlCol="0" fromWordArt="0" anchor="b" anchorCtr="0" forceAA="0" compatLnSpc="1">
                      <a:spAutoFit/>
                    </wps:bodyPr>
                  </wps:wsp>
                </a:graphicData>
              </a:graphic>
            </wp:anchor>
          </w:drawing>
        </mc:Choice>
        <mc:Fallback>
          <w:pict>
            <v:shape id="文本框 1" o:spid="_x0000_s1026" o:spt="202" type="#_x0000_t202" style="position:absolute;left:0pt;margin-left:56.65pt;margin-top:68pt;height:144pt;width:144pt;mso-position-horizontal-relative:page;mso-position-vertical-relative:page;mso-wrap-style:none;z-index:251663360;v-text-anchor:bottom;mso-width-relative:page;mso-height-relative:page;" filled="f" stroked="f" coordsize="21600,21600" o:gfxdata="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BiE5dYAAAALAQAADwAAAAAAAAABACAAAAAiAAAAZHJzL2Rvd25yZXYu&#10;eG1sUEsBAhQAFAAAAAgAh07iQKDN56I2AgAAXwQAAA4AAAAAAAAAAQAgAAAAJQEAAGRycy9lMm9E&#10;b2MueG1sUEsFBgAAAAAGAAYAWQEAAM0FAAAAAA==&#10;">
              <v:fill on="f" focussize="0,0"/>
              <v:stroke on="f" weight="0.5pt"/>
              <v:imagedata o:title=""/>
              <o:lock v:ext="edit" aspectratio="f"/>
              <v:textbox inset="0mm,0mm,0mm,0mm" style="layout-flow:vertical-ideographic;mso-fit-shape-to-text:t;">
                <w:txbxContent>
                  <w:p w14:paraId="216BE654">
                    <w:pPr>
                      <w:pStyle w:val="17"/>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F24FF">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85F0D">
    <w:pPr>
      <w:pStyle w:val="17"/>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38C06">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B659F">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301FF">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0BEFA">
    <w:pPr>
      <w:pStyle w:val="61"/>
      <w:rPr>
        <w:rFonts w:hint="eastAsia"/>
      </w:rPr>
    </w:pPr>
    <w:r>
      <w:fldChar w:fldCharType="begin"/>
    </w:r>
    <w:r>
      <w:instrText xml:space="preserve"> STYLEREF  标准文件_文件编号  \* MERGEFORMAT </w:instrText>
    </w:r>
    <w:r>
      <w:fldChar w:fldCharType="separate"/>
    </w:r>
    <w:r>
      <w:t>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05B76">
    <w:pPr>
      <w:pStyle w:val="18"/>
      <w:jc w:val="right"/>
    </w:pPr>
    <w:r>
      <w:fldChar w:fldCharType="begin"/>
    </w:r>
    <w:r>
      <w:instrText xml:space="preserve"> STYLEREF  标准文件_文件编号  \* MERGEFORMAT </w:instrText>
    </w:r>
    <w:r>
      <w:fldChar w:fldCharType="separate"/>
    </w:r>
    <w:r>
      <w:t>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407FB">
    <w:pPr>
      <w:pStyle w:val="61"/>
      <w:rPr>
        <w:rFonts w:hint="eastAsia"/>
      </w:rPr>
    </w:pPr>
    <w:r>
      <mc:AlternateContent>
        <mc:Choice Requires="wps">
          <w:drawing>
            <wp:anchor distT="0" distB="0" distL="114300" distR="114300" simplePos="0" relativeHeight="251659264" behindDoc="0" locked="0" layoutInCell="1" allowOverlap="1">
              <wp:simplePos x="0" y="0"/>
              <wp:positionH relativeFrom="page">
                <wp:posOffset>9539605</wp:posOffset>
              </wp:positionH>
              <wp:positionV relativeFrom="page">
                <wp:posOffset>5696585</wp:posOffset>
              </wp:positionV>
              <wp:extent cx="1828800" cy="1828800"/>
              <wp:effectExtent l="0" t="0" r="0" b="0"/>
              <wp:wrapNone/>
              <wp:docPr id="182361366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3F97D38">
                          <w:pPr>
                            <w:pStyle w:val="61"/>
                            <w:rPr>
                              <w:rFonts w:hint="eastAsia"/>
                            </w:rPr>
                          </w:pPr>
                          <w:r>
                            <w:fldChar w:fldCharType="begin"/>
                          </w:r>
                          <w:r>
                            <w:instrText xml:space="preserve"> STYLEREF  标准文件_文件编号  \* MERGEFORMAT </w:instrText>
                          </w:r>
                          <w:r>
                            <w:fldChar w:fldCharType="separate"/>
                          </w:r>
                          <w:r>
                            <w:t>T/      XXXX—XXXX</w:t>
                          </w:r>
                          <w:r>
                            <w:fldChar w:fldCharType="end"/>
                          </w:r>
                        </w:p>
                      </w:txbxContent>
                    </wps:txbx>
                    <wps:bodyPr rot="0" spcFirstLastPara="0" vertOverflow="overflow" horzOverflow="overflow" vert="eaVert" wrap="none" lIns="91440" tIns="45720" rIns="91440" bIns="45720" numCol="1" spcCol="0" rtlCol="0" fromWordArt="0" anchor="b" anchorCtr="0" forceAA="0" compatLnSpc="1">
                      <a:spAutoFit/>
                    </wps:bodyPr>
                  </wps:wsp>
                </a:graphicData>
              </a:graphic>
            </wp:anchor>
          </w:drawing>
        </mc:Choice>
        <mc:Fallback>
          <w:pict>
            <v:shape id="文本框 1" o:spid="_x0000_s1026" o:spt="202" type="#_x0000_t202" style="position:absolute;left:0pt;margin-left:751.15pt;margin-top:448.55pt;height:144pt;width:144pt;mso-position-horizontal-relative:page;mso-position-vertical-relative:page;mso-wrap-style:none;z-index:251659264;v-text-anchor:bottom;mso-width-relative:page;mso-height-relative:page;" filled="f" stroked="f" coordsize="21600,21600" o:gfxdata="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AG1jgLcAAAADgEAAA8AAAAAAAAAAQAgAAAA&#10;IgAAAGRycy9kb3ducmV2LnhtbFBLAQIUABQAAAAIAIdO4kC6ZhMiQAIAAHAEAAAOAAAAAAAAAAEA&#10;IAAAACsBAABkcnMvZTJvRG9jLnhtbFBLBQYAAAAABgAGAFkBAADdBQAAAAA=&#10;">
              <v:fill on="f" focussize="0,0"/>
              <v:stroke on="f" weight="0.5pt"/>
              <v:imagedata o:title=""/>
              <o:lock v:ext="edit" aspectratio="f"/>
              <v:textbox style="layout-flow:vertical-ideographic;mso-fit-shape-to-text:t;">
                <w:txbxContent>
                  <w:p w14:paraId="63F97D38">
                    <w:pPr>
                      <w:pStyle w:val="61"/>
                      <w:rPr>
                        <w:rFonts w:hint="eastAsia"/>
                      </w:rPr>
                    </w:pPr>
                    <w:r>
                      <w:fldChar w:fldCharType="begin"/>
                    </w:r>
                    <w:r>
                      <w:instrText xml:space="preserve"> STYLEREF  标准文件_文件编号  \* MERGEFORMAT </w:instrText>
                    </w:r>
                    <w:r>
                      <w:fldChar w:fldCharType="separate"/>
                    </w:r>
                    <w:r>
                      <w:t>T/      XXXX—XXXX</w:t>
                    </w:r>
                    <w:r>
                      <w:fldChar w:fldCharType="end"/>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79746">
    <w:pPr>
      <w:pStyle w:val="62"/>
      <w:rPr>
        <w:rFonts w:hint="eastAsia"/>
      </w:rPr>
    </w:pPr>
    <w:r>
      <mc:AlternateContent>
        <mc:Choice Requires="wps">
          <w:drawing>
            <wp:anchor distT="0" distB="0" distL="114300" distR="114300" simplePos="0" relativeHeight="251662336" behindDoc="0" locked="0" layoutInCell="1" allowOverlap="1">
              <wp:simplePos x="0" y="0"/>
              <wp:positionH relativeFrom="page">
                <wp:posOffset>9719945</wp:posOffset>
              </wp:positionH>
              <wp:positionV relativeFrom="page">
                <wp:posOffset>899795</wp:posOffset>
              </wp:positionV>
              <wp:extent cx="1828800" cy="1828800"/>
              <wp:effectExtent l="0" t="0" r="5080" b="12065"/>
              <wp:wrapNone/>
              <wp:docPr id="89153628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6384B3D">
                          <w:pPr>
                            <w:pStyle w:val="62"/>
                            <w:rPr>
                              <w:rFonts w:hint="eastAsia"/>
                            </w:rPr>
                          </w:pPr>
                          <w:r>
                            <w:fldChar w:fldCharType="begin"/>
                          </w:r>
                          <w:r>
                            <w:instrText xml:space="preserve"> STYLEREF  标准文件_文件编号 \* MERGEFORMAT </w:instrText>
                          </w:r>
                          <w:r>
                            <w:fldChar w:fldCharType="separate"/>
                          </w:r>
                          <w:r>
                            <w:t>T/      XXXX—XXXX</w:t>
                          </w:r>
                          <w:r>
                            <w:fldChar w:fldCharType="end"/>
                          </w:r>
                        </w:p>
                      </w:txbxContent>
                    </wps:txbx>
                    <wps:bodyPr rot="0" spcFirstLastPara="0" vertOverflow="overflow" horzOverflow="overflow" vert="eaVert" wrap="none" lIns="0" tIns="0" rIns="0" bIns="0" numCol="1" spcCol="0" rtlCol="0" fromWordArt="0" anchor="b" anchorCtr="0" forceAA="0" compatLnSpc="1">
                      <a:spAutoFit/>
                    </wps:bodyPr>
                  </wps:wsp>
                </a:graphicData>
              </a:graphic>
            </wp:anchor>
          </w:drawing>
        </mc:Choice>
        <mc:Fallback>
          <w:pict>
            <v:shape id="文本框 1" o:spid="_x0000_s1026" o:spt="202" type="#_x0000_t202" style="position:absolute;left:0pt;margin-left:765.35pt;margin-top:70.85pt;height:144pt;width:144pt;mso-position-horizontal-relative:page;mso-position-vertical-relative:page;mso-wrap-style:none;z-index:251662336;v-text-anchor:bottom;mso-width-relative:page;mso-height-relative:page;" filled="f" stroked="f" coordsize="21600,21600" o:gfxdata="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si7HNkAAAANAQAADwAAAAAAAAABACAAAAAiAAAAZHJzL2Rvd25y&#10;ZXYueG1sUEsBAhQAFAAAAAgAh07iQJkqbS42AgAAXwQAAA4AAAAAAAAAAQAgAAAAKAEAAGRycy9l&#10;Mm9Eb2MueG1sUEsFBgAAAAAGAAYAWQEAANAFAAAAAA==&#10;">
              <v:fill on="f" focussize="0,0"/>
              <v:stroke on="f" weight="0.5pt"/>
              <v:imagedata o:title=""/>
              <o:lock v:ext="edit" aspectratio="f"/>
              <v:textbox inset="0mm,0mm,0mm,0mm" style="layout-flow:vertical-ideographic;mso-fit-shape-to-text:t;">
                <w:txbxContent>
                  <w:p w14:paraId="46384B3D">
                    <w:pPr>
                      <w:pStyle w:val="62"/>
                      <w:rPr>
                        <w:rFonts w:hint="eastAsia"/>
                      </w:rPr>
                    </w:pPr>
                    <w:r>
                      <w:fldChar w:fldCharType="begin"/>
                    </w:r>
                    <w:r>
                      <w:instrText xml:space="preserve"> STYLEREF  标准文件_文件编号 \* MERGEFORMAT </w:instrText>
                    </w:r>
                    <w:r>
                      <w:fldChar w:fldCharType="separate"/>
                    </w:r>
                    <w:r>
                      <w:t>T/      XXXX—XXXX</w:t>
                    </w:r>
                    <w:r>
                      <w:fldChar w:fldCharType="end"/>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A8601">
    <w:pPr>
      <w:pStyle w:val="61"/>
      <w:rPr>
        <w:rFonts w:hint="eastAsia"/>
      </w:rPr>
    </w:pPr>
    <w:r>
      <w:fldChar w:fldCharType="begin"/>
    </w:r>
    <w:r>
      <w:instrText xml:space="preserve"> STYLEREF  标准文件_文件编号  \* MERGEFORMAT </w:instrText>
    </w:r>
    <w:r>
      <w:fldChar w:fldCharType="separate"/>
    </w:r>
    <w:r>
      <w:t>T/     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CA273">
    <w:pPr>
      <w:pStyle w:val="18"/>
      <w:jc w:val="right"/>
    </w:pPr>
    <w:r>
      <w:fldChar w:fldCharType="begin"/>
    </w:r>
    <w:r>
      <w:instrText xml:space="preserve"> STYLEREF  标准文件_文件编号  \* MERGEFORMAT </w:instrText>
    </w:r>
    <w:r>
      <w:fldChar w:fldCharType="separate"/>
    </w:r>
    <w:r>
      <w:t>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dit="forms" w:enforcement="1" w:cryptProviderType="rsaAES" w:cryptAlgorithmClass="hash" w:cryptAlgorithmType="typeAny" w:cryptAlgorithmSid="14" w:cryptSpinCount="100000" w:hash="uACNFejLY0YFo1aJ69HhgBTIjm+TU5Tm+lbTBAJ8ubiPfF/VehTmDmla7aL0pNLZVIBbHt2qfvWgVEQKsdLq1Q==" w:salt="B0PjQTr61QXP9jtrfe+/s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4E4"/>
    <w:rsid w:val="0000040A"/>
    <w:rsid w:val="00000A94"/>
    <w:rsid w:val="00001972"/>
    <w:rsid w:val="00001D9A"/>
    <w:rsid w:val="00007B3A"/>
    <w:rsid w:val="000107E0"/>
    <w:rsid w:val="00011D2C"/>
    <w:rsid w:val="00011FDE"/>
    <w:rsid w:val="00012FFD"/>
    <w:rsid w:val="00014162"/>
    <w:rsid w:val="00014340"/>
    <w:rsid w:val="00016A9C"/>
    <w:rsid w:val="00016AC4"/>
    <w:rsid w:val="00022184"/>
    <w:rsid w:val="00022762"/>
    <w:rsid w:val="000238E0"/>
    <w:rsid w:val="000249DB"/>
    <w:rsid w:val="0002595E"/>
    <w:rsid w:val="000303C3"/>
    <w:rsid w:val="000331D3"/>
    <w:rsid w:val="000346A5"/>
    <w:rsid w:val="000359C3"/>
    <w:rsid w:val="00035A7D"/>
    <w:rsid w:val="000364C2"/>
    <w:rsid w:val="000365ED"/>
    <w:rsid w:val="00041877"/>
    <w:rsid w:val="0004249A"/>
    <w:rsid w:val="00043164"/>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3CCA"/>
    <w:rsid w:val="00067F1E"/>
    <w:rsid w:val="00071CC0"/>
    <w:rsid w:val="00071CFC"/>
    <w:rsid w:val="00073C8C"/>
    <w:rsid w:val="0007673A"/>
    <w:rsid w:val="00077B64"/>
    <w:rsid w:val="00080A1C"/>
    <w:rsid w:val="00082317"/>
    <w:rsid w:val="00083D2C"/>
    <w:rsid w:val="00086AA1"/>
    <w:rsid w:val="00087A77"/>
    <w:rsid w:val="00090CA6"/>
    <w:rsid w:val="00092B8A"/>
    <w:rsid w:val="00092FB0"/>
    <w:rsid w:val="000934C5"/>
    <w:rsid w:val="00093D25"/>
    <w:rsid w:val="00093D26"/>
    <w:rsid w:val="00093DAB"/>
    <w:rsid w:val="00094D73"/>
    <w:rsid w:val="00096D63"/>
    <w:rsid w:val="000A0B60"/>
    <w:rsid w:val="000A0EB8"/>
    <w:rsid w:val="000A19FC"/>
    <w:rsid w:val="000A296B"/>
    <w:rsid w:val="000A7311"/>
    <w:rsid w:val="000B060F"/>
    <w:rsid w:val="000B1592"/>
    <w:rsid w:val="000B1FF2"/>
    <w:rsid w:val="000B3CDA"/>
    <w:rsid w:val="000B3D77"/>
    <w:rsid w:val="000B6A0B"/>
    <w:rsid w:val="000C0915"/>
    <w:rsid w:val="000C0F6C"/>
    <w:rsid w:val="000C11DB"/>
    <w:rsid w:val="000C1492"/>
    <w:rsid w:val="000C2FBD"/>
    <w:rsid w:val="000C3A8C"/>
    <w:rsid w:val="000C4B41"/>
    <w:rsid w:val="000C57D6"/>
    <w:rsid w:val="000C6362"/>
    <w:rsid w:val="000C7666"/>
    <w:rsid w:val="000D0A9C"/>
    <w:rsid w:val="000D1795"/>
    <w:rsid w:val="000D317E"/>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067D2"/>
    <w:rsid w:val="00113B1E"/>
    <w:rsid w:val="0011564B"/>
    <w:rsid w:val="0011711C"/>
    <w:rsid w:val="00123B79"/>
    <w:rsid w:val="00124E4F"/>
    <w:rsid w:val="001260B7"/>
    <w:rsid w:val="001265CB"/>
    <w:rsid w:val="001321C6"/>
    <w:rsid w:val="001325C4"/>
    <w:rsid w:val="00133010"/>
    <w:rsid w:val="001338EE"/>
    <w:rsid w:val="00133AAE"/>
    <w:rsid w:val="00135323"/>
    <w:rsid w:val="001356C4"/>
    <w:rsid w:val="00137565"/>
    <w:rsid w:val="00141114"/>
    <w:rsid w:val="00141F96"/>
    <w:rsid w:val="00142969"/>
    <w:rsid w:val="001446C2"/>
    <w:rsid w:val="001457E7"/>
    <w:rsid w:val="00145D9D"/>
    <w:rsid w:val="00146388"/>
    <w:rsid w:val="00146B0C"/>
    <w:rsid w:val="001529E5"/>
    <w:rsid w:val="00152FB3"/>
    <w:rsid w:val="00153C7E"/>
    <w:rsid w:val="00156B25"/>
    <w:rsid w:val="00156E1A"/>
    <w:rsid w:val="00157894"/>
    <w:rsid w:val="00157B55"/>
    <w:rsid w:val="001642FA"/>
    <w:rsid w:val="001649EB"/>
    <w:rsid w:val="00164A7A"/>
    <w:rsid w:val="00164BAF"/>
    <w:rsid w:val="00164FA8"/>
    <w:rsid w:val="00165065"/>
    <w:rsid w:val="00165434"/>
    <w:rsid w:val="0016580B"/>
    <w:rsid w:val="00165F49"/>
    <w:rsid w:val="00166B88"/>
    <w:rsid w:val="0016770A"/>
    <w:rsid w:val="00170804"/>
    <w:rsid w:val="001708E9"/>
    <w:rsid w:val="0017340B"/>
    <w:rsid w:val="00173FB1"/>
    <w:rsid w:val="00176DFD"/>
    <w:rsid w:val="001817D5"/>
    <w:rsid w:val="00181AEF"/>
    <w:rsid w:val="001852C9"/>
    <w:rsid w:val="00187A0B"/>
    <w:rsid w:val="00190087"/>
    <w:rsid w:val="001913C4"/>
    <w:rsid w:val="00192838"/>
    <w:rsid w:val="0019348F"/>
    <w:rsid w:val="00193A07"/>
    <w:rsid w:val="00194C95"/>
    <w:rsid w:val="00195C34"/>
    <w:rsid w:val="00196EF5"/>
    <w:rsid w:val="001A1A53"/>
    <w:rsid w:val="001A234A"/>
    <w:rsid w:val="001A4CF3"/>
    <w:rsid w:val="001A6696"/>
    <w:rsid w:val="001B06E8"/>
    <w:rsid w:val="001B2784"/>
    <w:rsid w:val="001B704B"/>
    <w:rsid w:val="001B71D0"/>
    <w:rsid w:val="001B71EE"/>
    <w:rsid w:val="001B77B9"/>
    <w:rsid w:val="001C04A8"/>
    <w:rsid w:val="001C2C03"/>
    <w:rsid w:val="001C41A3"/>
    <w:rsid w:val="001C42F7"/>
    <w:rsid w:val="001C49E5"/>
    <w:rsid w:val="001C680C"/>
    <w:rsid w:val="001C7FEA"/>
    <w:rsid w:val="001D0499"/>
    <w:rsid w:val="001D0BBE"/>
    <w:rsid w:val="001D0ED4"/>
    <w:rsid w:val="001D11B6"/>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6D2A"/>
    <w:rsid w:val="001F77C7"/>
    <w:rsid w:val="00200183"/>
    <w:rsid w:val="00200333"/>
    <w:rsid w:val="0020107D"/>
    <w:rsid w:val="00202AA4"/>
    <w:rsid w:val="002031F7"/>
    <w:rsid w:val="002040E6"/>
    <w:rsid w:val="0020527B"/>
    <w:rsid w:val="00205530"/>
    <w:rsid w:val="00205F2C"/>
    <w:rsid w:val="00210B15"/>
    <w:rsid w:val="00211B54"/>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2699"/>
    <w:rsid w:val="0026148A"/>
    <w:rsid w:val="00262696"/>
    <w:rsid w:val="00263D25"/>
    <w:rsid w:val="002643C3"/>
    <w:rsid w:val="00264A0C"/>
    <w:rsid w:val="00266EEB"/>
    <w:rsid w:val="00267EF4"/>
    <w:rsid w:val="00270CB8"/>
    <w:rsid w:val="00272B08"/>
    <w:rsid w:val="002757F6"/>
    <w:rsid w:val="00281BB8"/>
    <w:rsid w:val="00281E9E"/>
    <w:rsid w:val="00282405"/>
    <w:rsid w:val="002850EF"/>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2D54"/>
    <w:rsid w:val="002C3F07"/>
    <w:rsid w:val="002C5278"/>
    <w:rsid w:val="002C7EBB"/>
    <w:rsid w:val="002D06C1"/>
    <w:rsid w:val="002D28A0"/>
    <w:rsid w:val="002D42B5"/>
    <w:rsid w:val="002D4F1A"/>
    <w:rsid w:val="002D6EC6"/>
    <w:rsid w:val="002D79AC"/>
    <w:rsid w:val="002E039D"/>
    <w:rsid w:val="002E35F1"/>
    <w:rsid w:val="002E4D5A"/>
    <w:rsid w:val="002E6326"/>
    <w:rsid w:val="002F30E0"/>
    <w:rsid w:val="002F35E4"/>
    <w:rsid w:val="002F3730"/>
    <w:rsid w:val="002F38E1"/>
    <w:rsid w:val="002F7AF6"/>
    <w:rsid w:val="00300E63"/>
    <w:rsid w:val="00302F5F"/>
    <w:rsid w:val="00303234"/>
    <w:rsid w:val="0030441D"/>
    <w:rsid w:val="00306063"/>
    <w:rsid w:val="00313B85"/>
    <w:rsid w:val="00317988"/>
    <w:rsid w:val="003221B4"/>
    <w:rsid w:val="0032258D"/>
    <w:rsid w:val="00322E62"/>
    <w:rsid w:val="00324D13"/>
    <w:rsid w:val="00324EDD"/>
    <w:rsid w:val="003331E4"/>
    <w:rsid w:val="00336C64"/>
    <w:rsid w:val="00337162"/>
    <w:rsid w:val="0033775D"/>
    <w:rsid w:val="0034194F"/>
    <w:rsid w:val="00343CC9"/>
    <w:rsid w:val="00344605"/>
    <w:rsid w:val="003474AA"/>
    <w:rsid w:val="003505B7"/>
    <w:rsid w:val="00350D1D"/>
    <w:rsid w:val="00352567"/>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9E3"/>
    <w:rsid w:val="00387ADC"/>
    <w:rsid w:val="00390020"/>
    <w:rsid w:val="003903D6"/>
    <w:rsid w:val="00390EE6"/>
    <w:rsid w:val="0039118F"/>
    <w:rsid w:val="00392AD7"/>
    <w:rsid w:val="0039340E"/>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1098"/>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189"/>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3318"/>
    <w:rsid w:val="00454484"/>
    <w:rsid w:val="0045517B"/>
    <w:rsid w:val="0046121D"/>
    <w:rsid w:val="00463B77"/>
    <w:rsid w:val="00463C7B"/>
    <w:rsid w:val="004644A6"/>
    <w:rsid w:val="004659BD"/>
    <w:rsid w:val="00466209"/>
    <w:rsid w:val="00467C77"/>
    <w:rsid w:val="00470775"/>
    <w:rsid w:val="004746B1"/>
    <w:rsid w:val="0047583F"/>
    <w:rsid w:val="00475DE8"/>
    <w:rsid w:val="00481C44"/>
    <w:rsid w:val="00484936"/>
    <w:rsid w:val="00485C89"/>
    <w:rsid w:val="00486BE3"/>
    <w:rsid w:val="004905E4"/>
    <w:rsid w:val="00490A89"/>
    <w:rsid w:val="00490AB4"/>
    <w:rsid w:val="00492F02"/>
    <w:rsid w:val="004939AE"/>
    <w:rsid w:val="004A0013"/>
    <w:rsid w:val="004A12DF"/>
    <w:rsid w:val="004A1BA8"/>
    <w:rsid w:val="004A4B57"/>
    <w:rsid w:val="004A63FA"/>
    <w:rsid w:val="004A6A3D"/>
    <w:rsid w:val="004B0272"/>
    <w:rsid w:val="004B2701"/>
    <w:rsid w:val="004B2E1B"/>
    <w:rsid w:val="004B36DA"/>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44A"/>
    <w:rsid w:val="004E30C5"/>
    <w:rsid w:val="004E4AA5"/>
    <w:rsid w:val="004E4AEE"/>
    <w:rsid w:val="004E59E3"/>
    <w:rsid w:val="004E67C0"/>
    <w:rsid w:val="004F391A"/>
    <w:rsid w:val="004F3CFB"/>
    <w:rsid w:val="004F4521"/>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DC8"/>
    <w:rsid w:val="00516088"/>
    <w:rsid w:val="00516B0B"/>
    <w:rsid w:val="005220EC"/>
    <w:rsid w:val="00523F95"/>
    <w:rsid w:val="00524D65"/>
    <w:rsid w:val="00525B16"/>
    <w:rsid w:val="00533D04"/>
    <w:rsid w:val="005345C4"/>
    <w:rsid w:val="00534804"/>
    <w:rsid w:val="00534BDF"/>
    <w:rsid w:val="005354EA"/>
    <w:rsid w:val="0053585F"/>
    <w:rsid w:val="00535EC4"/>
    <w:rsid w:val="00535ED9"/>
    <w:rsid w:val="0053689C"/>
    <w:rsid w:val="0053692B"/>
    <w:rsid w:val="00541853"/>
    <w:rsid w:val="00543BDA"/>
    <w:rsid w:val="005441CC"/>
    <w:rsid w:val="005479DA"/>
    <w:rsid w:val="00547BCC"/>
    <w:rsid w:val="0055013B"/>
    <w:rsid w:val="00551F6F"/>
    <w:rsid w:val="00555044"/>
    <w:rsid w:val="00561475"/>
    <w:rsid w:val="00561C4D"/>
    <w:rsid w:val="00562308"/>
    <w:rsid w:val="0056487B"/>
    <w:rsid w:val="00564FB9"/>
    <w:rsid w:val="00573D9E"/>
    <w:rsid w:val="005801E3"/>
    <w:rsid w:val="00581802"/>
    <w:rsid w:val="005836A8"/>
    <w:rsid w:val="0058409C"/>
    <w:rsid w:val="00584262"/>
    <w:rsid w:val="00586630"/>
    <w:rsid w:val="00587ADD"/>
    <w:rsid w:val="00593A49"/>
    <w:rsid w:val="00595D6E"/>
    <w:rsid w:val="00596160"/>
    <w:rsid w:val="005966E2"/>
    <w:rsid w:val="00597007"/>
    <w:rsid w:val="005A0966"/>
    <w:rsid w:val="005A11B7"/>
    <w:rsid w:val="005A260B"/>
    <w:rsid w:val="005A28A3"/>
    <w:rsid w:val="005A4A1B"/>
    <w:rsid w:val="005A6300"/>
    <w:rsid w:val="005A7830"/>
    <w:rsid w:val="005A7FCE"/>
    <w:rsid w:val="005B0F3F"/>
    <w:rsid w:val="005B191C"/>
    <w:rsid w:val="005B4903"/>
    <w:rsid w:val="005B51CE"/>
    <w:rsid w:val="005B5885"/>
    <w:rsid w:val="005B5CD7"/>
    <w:rsid w:val="005B6CF6"/>
    <w:rsid w:val="005B7422"/>
    <w:rsid w:val="005C29B8"/>
    <w:rsid w:val="005C4D43"/>
    <w:rsid w:val="005C5F21"/>
    <w:rsid w:val="005C7156"/>
    <w:rsid w:val="005D0C75"/>
    <w:rsid w:val="005D4171"/>
    <w:rsid w:val="005D6A95"/>
    <w:rsid w:val="005D6B2C"/>
    <w:rsid w:val="005D6D9C"/>
    <w:rsid w:val="005E189A"/>
    <w:rsid w:val="005E2335"/>
    <w:rsid w:val="005E34CA"/>
    <w:rsid w:val="005E3C18"/>
    <w:rsid w:val="005E4250"/>
    <w:rsid w:val="005E46B9"/>
    <w:rsid w:val="005E6812"/>
    <w:rsid w:val="005E7881"/>
    <w:rsid w:val="005E78E0"/>
    <w:rsid w:val="005F0D9C"/>
    <w:rsid w:val="005F284E"/>
    <w:rsid w:val="0060036A"/>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109"/>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5C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B7B8F"/>
    <w:rsid w:val="006C1BBA"/>
    <w:rsid w:val="006C2079"/>
    <w:rsid w:val="006C5A62"/>
    <w:rsid w:val="006C5D68"/>
    <w:rsid w:val="006C6976"/>
    <w:rsid w:val="006C6B22"/>
    <w:rsid w:val="006C6DD0"/>
    <w:rsid w:val="006D04EA"/>
    <w:rsid w:val="006D16C4"/>
    <w:rsid w:val="006D2BBD"/>
    <w:rsid w:val="006D3E96"/>
    <w:rsid w:val="006D4515"/>
    <w:rsid w:val="006D4BB1"/>
    <w:rsid w:val="006D6593"/>
    <w:rsid w:val="006E209A"/>
    <w:rsid w:val="006E6F72"/>
    <w:rsid w:val="006F03A8"/>
    <w:rsid w:val="006F2ACA"/>
    <w:rsid w:val="006F2ADC"/>
    <w:rsid w:val="006F2BFE"/>
    <w:rsid w:val="006F31E9"/>
    <w:rsid w:val="006F6284"/>
    <w:rsid w:val="006F65C4"/>
    <w:rsid w:val="007002C5"/>
    <w:rsid w:val="00704387"/>
    <w:rsid w:val="00707669"/>
    <w:rsid w:val="00711CBA"/>
    <w:rsid w:val="00711D2D"/>
    <w:rsid w:val="00711FB5"/>
    <w:rsid w:val="00712A01"/>
    <w:rsid w:val="00714F58"/>
    <w:rsid w:val="00722EFD"/>
    <w:rsid w:val="00722FBF"/>
    <w:rsid w:val="00722FC2"/>
    <w:rsid w:val="00724CED"/>
    <w:rsid w:val="00724E1B"/>
    <w:rsid w:val="00725949"/>
    <w:rsid w:val="00727FA2"/>
    <w:rsid w:val="007322D9"/>
    <w:rsid w:val="00732BC0"/>
    <w:rsid w:val="0073720F"/>
    <w:rsid w:val="00737796"/>
    <w:rsid w:val="0074165C"/>
    <w:rsid w:val="00742695"/>
    <w:rsid w:val="00742C35"/>
    <w:rsid w:val="007432CA"/>
    <w:rsid w:val="007439EB"/>
    <w:rsid w:val="00743CB4"/>
    <w:rsid w:val="00743F0A"/>
    <w:rsid w:val="007444E8"/>
    <w:rsid w:val="0074548E"/>
    <w:rsid w:val="00745773"/>
    <w:rsid w:val="00746800"/>
    <w:rsid w:val="0074779E"/>
    <w:rsid w:val="007501A8"/>
    <w:rsid w:val="00750D61"/>
    <w:rsid w:val="00750EE1"/>
    <w:rsid w:val="00752B4D"/>
    <w:rsid w:val="00755402"/>
    <w:rsid w:val="00756B26"/>
    <w:rsid w:val="00756EDF"/>
    <w:rsid w:val="007600E3"/>
    <w:rsid w:val="00762A88"/>
    <w:rsid w:val="00765C43"/>
    <w:rsid w:val="00765EFB"/>
    <w:rsid w:val="007671CA"/>
    <w:rsid w:val="00767C61"/>
    <w:rsid w:val="0077008A"/>
    <w:rsid w:val="00773C1F"/>
    <w:rsid w:val="00774DA4"/>
    <w:rsid w:val="00776599"/>
    <w:rsid w:val="0078114B"/>
    <w:rsid w:val="00781DD2"/>
    <w:rsid w:val="00783ECF"/>
    <w:rsid w:val="0078413A"/>
    <w:rsid w:val="00791C6A"/>
    <w:rsid w:val="007959E8"/>
    <w:rsid w:val="00795E9C"/>
    <w:rsid w:val="007A0521"/>
    <w:rsid w:val="007A2E12"/>
    <w:rsid w:val="007A3475"/>
    <w:rsid w:val="007A41C8"/>
    <w:rsid w:val="007A54CE"/>
    <w:rsid w:val="007A5D3A"/>
    <w:rsid w:val="007A6FD9"/>
    <w:rsid w:val="007A76E8"/>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027"/>
    <w:rsid w:val="007D76BD"/>
    <w:rsid w:val="007E0BF1"/>
    <w:rsid w:val="007E423B"/>
    <w:rsid w:val="007F0ED8"/>
    <w:rsid w:val="007F0F63"/>
    <w:rsid w:val="007F75CE"/>
    <w:rsid w:val="008013A4"/>
    <w:rsid w:val="008027CE"/>
    <w:rsid w:val="00802F42"/>
    <w:rsid w:val="00804383"/>
    <w:rsid w:val="00804BB7"/>
    <w:rsid w:val="00804D41"/>
    <w:rsid w:val="00810257"/>
    <w:rsid w:val="008104F5"/>
    <w:rsid w:val="00811072"/>
    <w:rsid w:val="00811369"/>
    <w:rsid w:val="00813CA7"/>
    <w:rsid w:val="00815419"/>
    <w:rsid w:val="008163C8"/>
    <w:rsid w:val="008164A1"/>
    <w:rsid w:val="00817325"/>
    <w:rsid w:val="008209E6"/>
    <w:rsid w:val="0082104A"/>
    <w:rsid w:val="0082118E"/>
    <w:rsid w:val="00821D19"/>
    <w:rsid w:val="00822310"/>
    <w:rsid w:val="00823303"/>
    <w:rsid w:val="008233B2"/>
    <w:rsid w:val="00823A9F"/>
    <w:rsid w:val="00823C85"/>
    <w:rsid w:val="00825138"/>
    <w:rsid w:val="008269DD"/>
    <w:rsid w:val="008273CE"/>
    <w:rsid w:val="00830621"/>
    <w:rsid w:val="0083348C"/>
    <w:rsid w:val="008373D3"/>
    <w:rsid w:val="00837EB1"/>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0A5"/>
    <w:rsid w:val="008A769A"/>
    <w:rsid w:val="008B0C9C"/>
    <w:rsid w:val="008B166D"/>
    <w:rsid w:val="008B17F4"/>
    <w:rsid w:val="008B3325"/>
    <w:rsid w:val="008B3615"/>
    <w:rsid w:val="008B43F0"/>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3695"/>
    <w:rsid w:val="009378DD"/>
    <w:rsid w:val="009429D5"/>
    <w:rsid w:val="00942BF1"/>
    <w:rsid w:val="00945180"/>
    <w:rsid w:val="00945428"/>
    <w:rsid w:val="0094607B"/>
    <w:rsid w:val="00953604"/>
    <w:rsid w:val="0095496B"/>
    <w:rsid w:val="00960F1E"/>
    <w:rsid w:val="009610DC"/>
    <w:rsid w:val="00961490"/>
    <w:rsid w:val="0096381A"/>
    <w:rsid w:val="00963B6E"/>
    <w:rsid w:val="00965E04"/>
    <w:rsid w:val="009674AD"/>
    <w:rsid w:val="00970CDC"/>
    <w:rsid w:val="00975727"/>
    <w:rsid w:val="00977010"/>
    <w:rsid w:val="00977D02"/>
    <w:rsid w:val="00977FF9"/>
    <w:rsid w:val="009809BB"/>
    <w:rsid w:val="0098364B"/>
    <w:rsid w:val="00984D47"/>
    <w:rsid w:val="00986BC3"/>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A7713"/>
    <w:rsid w:val="009B09E0"/>
    <w:rsid w:val="009B0BC5"/>
    <w:rsid w:val="009B1247"/>
    <w:rsid w:val="009B268E"/>
    <w:rsid w:val="009B6029"/>
    <w:rsid w:val="009B6971"/>
    <w:rsid w:val="009C27F1"/>
    <w:rsid w:val="009C2C7A"/>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1D0E"/>
    <w:rsid w:val="009F2383"/>
    <w:rsid w:val="009F384D"/>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4000"/>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6D09"/>
    <w:rsid w:val="00A57142"/>
    <w:rsid w:val="00A613EE"/>
    <w:rsid w:val="00A648CD"/>
    <w:rsid w:val="00A6537A"/>
    <w:rsid w:val="00A67866"/>
    <w:rsid w:val="00A70B07"/>
    <w:rsid w:val="00A723F8"/>
    <w:rsid w:val="00A72533"/>
    <w:rsid w:val="00A77CCB"/>
    <w:rsid w:val="00A837DC"/>
    <w:rsid w:val="00A83D8D"/>
    <w:rsid w:val="00A83F4E"/>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5D73"/>
    <w:rsid w:val="00AB6309"/>
    <w:rsid w:val="00AB6C5F"/>
    <w:rsid w:val="00AB7129"/>
    <w:rsid w:val="00AC27A6"/>
    <w:rsid w:val="00AC30F7"/>
    <w:rsid w:val="00AC3A5A"/>
    <w:rsid w:val="00AC3A7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3BF0"/>
    <w:rsid w:val="00AF47C5"/>
    <w:rsid w:val="00AF5398"/>
    <w:rsid w:val="00AF7083"/>
    <w:rsid w:val="00B049AF"/>
    <w:rsid w:val="00B07242"/>
    <w:rsid w:val="00B10534"/>
    <w:rsid w:val="00B113DB"/>
    <w:rsid w:val="00B11D8A"/>
    <w:rsid w:val="00B12981"/>
    <w:rsid w:val="00B1409E"/>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2B5D"/>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0E"/>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BF7873"/>
    <w:rsid w:val="00C013AD"/>
    <w:rsid w:val="00C04904"/>
    <w:rsid w:val="00C056B3"/>
    <w:rsid w:val="00C103E5"/>
    <w:rsid w:val="00C13319"/>
    <w:rsid w:val="00C13EE9"/>
    <w:rsid w:val="00C21540"/>
    <w:rsid w:val="00C21906"/>
    <w:rsid w:val="00C21BFA"/>
    <w:rsid w:val="00C24C8D"/>
    <w:rsid w:val="00C25FE2"/>
    <w:rsid w:val="00C26B53"/>
    <w:rsid w:val="00C26C7B"/>
    <w:rsid w:val="00C279B2"/>
    <w:rsid w:val="00C33E50"/>
    <w:rsid w:val="00C34C20"/>
    <w:rsid w:val="00C35A3E"/>
    <w:rsid w:val="00C42130"/>
    <w:rsid w:val="00C423A4"/>
    <w:rsid w:val="00C423E3"/>
    <w:rsid w:val="00C42DAF"/>
    <w:rsid w:val="00C44BF5"/>
    <w:rsid w:val="00C521D6"/>
    <w:rsid w:val="00C53D96"/>
    <w:rsid w:val="00C54AEF"/>
    <w:rsid w:val="00C55232"/>
    <w:rsid w:val="00C553A4"/>
    <w:rsid w:val="00C55A06"/>
    <w:rsid w:val="00C55D03"/>
    <w:rsid w:val="00C57928"/>
    <w:rsid w:val="00C601BC"/>
    <w:rsid w:val="00C6329F"/>
    <w:rsid w:val="00C63340"/>
    <w:rsid w:val="00C643F9"/>
    <w:rsid w:val="00C64E95"/>
    <w:rsid w:val="00C671F3"/>
    <w:rsid w:val="00C71372"/>
    <w:rsid w:val="00C72410"/>
    <w:rsid w:val="00C7287F"/>
    <w:rsid w:val="00C80CB8"/>
    <w:rsid w:val="00C819F8"/>
    <w:rsid w:val="00C8248C"/>
    <w:rsid w:val="00C84D10"/>
    <w:rsid w:val="00C84E33"/>
    <w:rsid w:val="00C86D6F"/>
    <w:rsid w:val="00C905FC"/>
    <w:rsid w:val="00C92D03"/>
    <w:rsid w:val="00C9319C"/>
    <w:rsid w:val="00C9435D"/>
    <w:rsid w:val="00C94DF2"/>
    <w:rsid w:val="00C96741"/>
    <w:rsid w:val="00CA2D1B"/>
    <w:rsid w:val="00CA375D"/>
    <w:rsid w:val="00CA662A"/>
    <w:rsid w:val="00CA7AAB"/>
    <w:rsid w:val="00CA7AFD"/>
    <w:rsid w:val="00CA7C3C"/>
    <w:rsid w:val="00CB0189"/>
    <w:rsid w:val="00CB0BA2"/>
    <w:rsid w:val="00CB15D1"/>
    <w:rsid w:val="00CB1A42"/>
    <w:rsid w:val="00CB1B0C"/>
    <w:rsid w:val="00CB2C0B"/>
    <w:rsid w:val="00CB517D"/>
    <w:rsid w:val="00CC038D"/>
    <w:rsid w:val="00CC08DB"/>
    <w:rsid w:val="00CC1C11"/>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7E22"/>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9A7"/>
    <w:rsid w:val="00D352A2"/>
    <w:rsid w:val="00D4162B"/>
    <w:rsid w:val="00D4514F"/>
    <w:rsid w:val="00D451E2"/>
    <w:rsid w:val="00D45E89"/>
    <w:rsid w:val="00D45E8D"/>
    <w:rsid w:val="00D466AE"/>
    <w:rsid w:val="00D4734F"/>
    <w:rsid w:val="00D51BF3"/>
    <w:rsid w:val="00D51C1B"/>
    <w:rsid w:val="00D554E4"/>
    <w:rsid w:val="00D60161"/>
    <w:rsid w:val="00D66846"/>
    <w:rsid w:val="00D675FB"/>
    <w:rsid w:val="00D71F25"/>
    <w:rsid w:val="00D72A9C"/>
    <w:rsid w:val="00D77031"/>
    <w:rsid w:val="00D8084E"/>
    <w:rsid w:val="00D84941"/>
    <w:rsid w:val="00D84FA1"/>
    <w:rsid w:val="00D851F0"/>
    <w:rsid w:val="00D86DB7"/>
    <w:rsid w:val="00D87BF5"/>
    <w:rsid w:val="00D90721"/>
    <w:rsid w:val="00D914E0"/>
    <w:rsid w:val="00D917CA"/>
    <w:rsid w:val="00D926D0"/>
    <w:rsid w:val="00D93030"/>
    <w:rsid w:val="00D948D9"/>
    <w:rsid w:val="00D950E1"/>
    <w:rsid w:val="00D952A6"/>
    <w:rsid w:val="00D96C80"/>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2994"/>
    <w:rsid w:val="00DC3067"/>
    <w:rsid w:val="00DC370B"/>
    <w:rsid w:val="00DC5B90"/>
    <w:rsid w:val="00DD00FF"/>
    <w:rsid w:val="00DD0619"/>
    <w:rsid w:val="00DD07FB"/>
    <w:rsid w:val="00DD1AAA"/>
    <w:rsid w:val="00DD1FC0"/>
    <w:rsid w:val="00DD25C6"/>
    <w:rsid w:val="00DD4FE5"/>
    <w:rsid w:val="00DD54B0"/>
    <w:rsid w:val="00DD57EE"/>
    <w:rsid w:val="00DD6BCC"/>
    <w:rsid w:val="00DE0A4B"/>
    <w:rsid w:val="00DE2410"/>
    <w:rsid w:val="00DE2939"/>
    <w:rsid w:val="00DE5841"/>
    <w:rsid w:val="00DE6E81"/>
    <w:rsid w:val="00DE703F"/>
    <w:rsid w:val="00DE7595"/>
    <w:rsid w:val="00DF1961"/>
    <w:rsid w:val="00DF44DE"/>
    <w:rsid w:val="00E01138"/>
    <w:rsid w:val="00E02DFB"/>
    <w:rsid w:val="00E030F9"/>
    <w:rsid w:val="00E0311A"/>
    <w:rsid w:val="00E03138"/>
    <w:rsid w:val="00E0358D"/>
    <w:rsid w:val="00E06404"/>
    <w:rsid w:val="00E11A85"/>
    <w:rsid w:val="00E12495"/>
    <w:rsid w:val="00E1291D"/>
    <w:rsid w:val="00E15CCD"/>
    <w:rsid w:val="00E202EF"/>
    <w:rsid w:val="00E210B5"/>
    <w:rsid w:val="00E22423"/>
    <w:rsid w:val="00E2552F"/>
    <w:rsid w:val="00E3137A"/>
    <w:rsid w:val="00E32CCF"/>
    <w:rsid w:val="00E34A98"/>
    <w:rsid w:val="00E35D1E"/>
    <w:rsid w:val="00E364F9"/>
    <w:rsid w:val="00E365FA"/>
    <w:rsid w:val="00E36789"/>
    <w:rsid w:val="00E37634"/>
    <w:rsid w:val="00E44A83"/>
    <w:rsid w:val="00E502C1"/>
    <w:rsid w:val="00E502DD"/>
    <w:rsid w:val="00E50D3A"/>
    <w:rsid w:val="00E51387"/>
    <w:rsid w:val="00E51E68"/>
    <w:rsid w:val="00E52EFD"/>
    <w:rsid w:val="00E5408A"/>
    <w:rsid w:val="00E54FAC"/>
    <w:rsid w:val="00E56800"/>
    <w:rsid w:val="00E60C63"/>
    <w:rsid w:val="00E62FF9"/>
    <w:rsid w:val="00E635D6"/>
    <w:rsid w:val="00E639BC"/>
    <w:rsid w:val="00E664CC"/>
    <w:rsid w:val="00E70388"/>
    <w:rsid w:val="00E70C2D"/>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73D"/>
    <w:rsid w:val="00E95D13"/>
    <w:rsid w:val="00E95DD3"/>
    <w:rsid w:val="00E969D5"/>
    <w:rsid w:val="00EA58D1"/>
    <w:rsid w:val="00EA61BC"/>
    <w:rsid w:val="00EA681A"/>
    <w:rsid w:val="00EA735B"/>
    <w:rsid w:val="00EB1E69"/>
    <w:rsid w:val="00EB2086"/>
    <w:rsid w:val="00EB31ED"/>
    <w:rsid w:val="00EB5EDF"/>
    <w:rsid w:val="00EB60FE"/>
    <w:rsid w:val="00EB74DB"/>
    <w:rsid w:val="00EC1A46"/>
    <w:rsid w:val="00EC5359"/>
    <w:rsid w:val="00EC562A"/>
    <w:rsid w:val="00ED067A"/>
    <w:rsid w:val="00ED27EB"/>
    <w:rsid w:val="00ED2B50"/>
    <w:rsid w:val="00ED4951"/>
    <w:rsid w:val="00EE0350"/>
    <w:rsid w:val="00EE0719"/>
    <w:rsid w:val="00EE0E80"/>
    <w:rsid w:val="00EE613F"/>
    <w:rsid w:val="00EE7295"/>
    <w:rsid w:val="00EE7869"/>
    <w:rsid w:val="00EF054A"/>
    <w:rsid w:val="00EF1908"/>
    <w:rsid w:val="00EF3235"/>
    <w:rsid w:val="00EF7E72"/>
    <w:rsid w:val="00F06D37"/>
    <w:rsid w:val="00F07B9D"/>
    <w:rsid w:val="00F07C28"/>
    <w:rsid w:val="00F11586"/>
    <w:rsid w:val="00F1183B"/>
    <w:rsid w:val="00F11C9F"/>
    <w:rsid w:val="00F12263"/>
    <w:rsid w:val="00F1409D"/>
    <w:rsid w:val="00F14214"/>
    <w:rsid w:val="00F157A9"/>
    <w:rsid w:val="00F16F00"/>
    <w:rsid w:val="00F25BB6"/>
    <w:rsid w:val="00F26B7E"/>
    <w:rsid w:val="00F27A3B"/>
    <w:rsid w:val="00F32780"/>
    <w:rsid w:val="00F33817"/>
    <w:rsid w:val="00F4105C"/>
    <w:rsid w:val="00F420D5"/>
    <w:rsid w:val="00F451EA"/>
    <w:rsid w:val="00F45447"/>
    <w:rsid w:val="00F456C6"/>
    <w:rsid w:val="00F4577B"/>
    <w:rsid w:val="00F46496"/>
    <w:rsid w:val="00F474D0"/>
    <w:rsid w:val="00F50179"/>
    <w:rsid w:val="00F515EE"/>
    <w:rsid w:val="00F56511"/>
    <w:rsid w:val="00F56A7F"/>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08"/>
    <w:rsid w:val="00FB45F1"/>
    <w:rsid w:val="00FB4A72"/>
    <w:rsid w:val="00FB54E8"/>
    <w:rsid w:val="00FB7054"/>
    <w:rsid w:val="00FC17B7"/>
    <w:rsid w:val="00FC1A9B"/>
    <w:rsid w:val="00FC2CB7"/>
    <w:rsid w:val="00FC4090"/>
    <w:rsid w:val="00FC55B4"/>
    <w:rsid w:val="00FD00E6"/>
    <w:rsid w:val="00FD09A1"/>
    <w:rsid w:val="00FD2A7C"/>
    <w:rsid w:val="00FD59EB"/>
    <w:rsid w:val="00FD5DD5"/>
    <w:rsid w:val="00FD7299"/>
    <w:rsid w:val="00FE1FBE"/>
    <w:rsid w:val="00FE3901"/>
    <w:rsid w:val="00FE39D3"/>
    <w:rsid w:val="00FE4BCE"/>
    <w:rsid w:val="00FE54AE"/>
    <w:rsid w:val="00FE576A"/>
    <w:rsid w:val="00FE7E79"/>
    <w:rsid w:val="00FF3E7D"/>
    <w:rsid w:val="00FF5B99"/>
    <w:rsid w:val="00FF730C"/>
    <w:rsid w:val="00FF73F4"/>
    <w:rsid w:val="00FF7CE4"/>
    <w:rsid w:val="00FF7E39"/>
    <w:rsid w:val="38FF7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glossaryDocument" Target="glossary/document.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2.jpe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1D0BAA668D6451EA7A858FAF8CF688D"/>
        <w:style w:val=""/>
        <w:category>
          <w:name w:val="常规"/>
          <w:gallery w:val="placeholder"/>
        </w:category>
        <w:types>
          <w:type w:val="bbPlcHdr"/>
        </w:types>
        <w:behaviors>
          <w:behavior w:val="content"/>
        </w:behaviors>
        <w:description w:val=""/>
        <w:guid w:val="{EFC532B2-283C-4D09-8B26-5E4D0367FF6D}"/>
      </w:docPartPr>
      <w:docPartBody>
        <w:p w14:paraId="0FE8AC44">
          <w:pPr>
            <w:pStyle w:val="5"/>
            <w:rPr>
              <w:rFonts w:hint="eastAsia"/>
            </w:rPr>
          </w:pPr>
          <w:r>
            <w:rPr>
              <w:rStyle w:val="4"/>
              <w:rFonts w:hint="eastAsia"/>
            </w:rPr>
            <w:t>单击或点击此处输入文字。</w:t>
          </w:r>
        </w:p>
      </w:docPartBody>
    </w:docPart>
    <w:docPart>
      <w:docPartPr>
        <w:name w:val="4B1841C6AF784B7A93B9B7A3F8861F4E"/>
        <w:style w:val=""/>
        <w:category>
          <w:name w:val="常规"/>
          <w:gallery w:val="placeholder"/>
        </w:category>
        <w:types>
          <w:type w:val="bbPlcHdr"/>
        </w:types>
        <w:behaviors>
          <w:behavior w:val="content"/>
        </w:behaviors>
        <w:description w:val=""/>
        <w:guid w:val="{AE808E9D-AC44-4CC6-A376-29728A2D46A9}"/>
      </w:docPartPr>
      <w:docPartBody>
        <w:p w14:paraId="08BBE1F1">
          <w:pPr>
            <w:pStyle w:val="6"/>
            <w:rPr>
              <w:rFonts w:hint="eastAsia"/>
            </w:rPr>
          </w:pPr>
          <w:r>
            <w:rPr>
              <w:rStyle w:val="4"/>
              <w:rFonts w:hint="eastAsia"/>
            </w:rPr>
            <w:t>选择一项。</w:t>
          </w:r>
        </w:p>
      </w:docPartBody>
    </w:docPart>
    <w:docPart>
      <w:docPartPr>
        <w:name w:val="B1A26D6468C74F198AFFC1305F612628"/>
        <w:style w:val=""/>
        <w:category>
          <w:name w:val="常规"/>
          <w:gallery w:val="placeholder"/>
        </w:category>
        <w:types>
          <w:type w:val="bbPlcHdr"/>
        </w:types>
        <w:behaviors>
          <w:behavior w:val="content"/>
        </w:behaviors>
        <w:description w:val=""/>
        <w:guid w:val="{3CAE6574-814D-47C3-8F5A-B4E9B62CB824}"/>
      </w:docPartPr>
      <w:docPartBody>
        <w:p w14:paraId="0171565E">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E5E"/>
    <w:rsid w:val="00123B79"/>
    <w:rsid w:val="002E6495"/>
    <w:rsid w:val="003505B7"/>
    <w:rsid w:val="00472FF4"/>
    <w:rsid w:val="00487497"/>
    <w:rsid w:val="0060036A"/>
    <w:rsid w:val="007071AA"/>
    <w:rsid w:val="0077079A"/>
    <w:rsid w:val="00806DDE"/>
    <w:rsid w:val="00813CA7"/>
    <w:rsid w:val="009C22CC"/>
    <w:rsid w:val="009D0050"/>
    <w:rsid w:val="00A04E5E"/>
    <w:rsid w:val="00A24359"/>
    <w:rsid w:val="00D236B5"/>
    <w:rsid w:val="00DA6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11D0BAA668D6451EA7A858FAF8CF688D"/>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4B1841C6AF784B7A93B9B7A3F8861F4E"/>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B1A26D6468C74F198AFFC1305F612628"/>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19</Pages>
  <Words>2184</Words>
  <Characters>2446</Characters>
  <Lines>11326</Lines>
  <Paragraphs>1109</Paragraphs>
  <TotalTime>516</TotalTime>
  <ScaleCrop>false</ScaleCrop>
  <LinksUpToDate>false</LinksUpToDate>
  <CharactersWithSpaces>2562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2026-01-14T03:56:00Z</dcterms:created>
  <dc:creator>user</dc:creator>
  <dc:description>&lt;config cover="true" show_menu="true" version="1.0.0" doctype="SDKXY"&gt;_x000d_
&lt;/config&gt;</dc:description>
  <cp:lastModifiedBy>王松</cp:lastModifiedBy>
  <cp:lastPrinted>2021-02-02T08:22:00Z</cp:lastPrinted>
  <dcterms:modified xsi:type="dcterms:W3CDTF">2026-01-20T07:49:28Z</dcterms:modified>
  <dc:title>团体标准</dc:title>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2052-12.1.0.24657</vt:lpwstr>
  </property>
  <property fmtid="{D5CDD505-2E9C-101B-9397-08002B2CF9AE}" pid="15" name="ICV">
    <vt:lpwstr>DFA733CD9B0843349160EC3C07DFD0F2_13</vt:lpwstr>
  </property>
</Properties>
</file>