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7F2C">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bookmarkStart w:id="4" w:name="_GoBack"/>
      <w:bookmarkEnd w:id="4"/>
    </w:p>
    <w:p w14:paraId="33CA7667">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92D28D4">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54843DEE">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048C978">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p>
    <w:p w14:paraId="71441247">
      <w:pPr>
        <w:adjustRightInd w:val="0"/>
        <w:snapToGrid w:val="0"/>
        <w:spacing w:line="360" w:lineRule="auto"/>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《港作拖轮船长安全专业能力评估规范》</w:t>
      </w:r>
    </w:p>
    <w:p w14:paraId="33660405">
      <w:pPr>
        <w:adjustRightInd w:val="0"/>
        <w:snapToGrid w:val="0"/>
        <w:spacing w:line="360" w:lineRule="auto"/>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团体标准编制说明﻿</w:t>
      </w:r>
    </w:p>
    <w:p w14:paraId="6BB4FE5E">
      <w:pPr>
        <w:adjustRightInd w:val="0"/>
        <w:snapToGrid w:val="0"/>
        <w:spacing w:line="360" w:lineRule="auto"/>
        <w:ind w:firstLine="880" w:firstLineChars="200"/>
        <w:rPr>
          <w:rFonts w:hint="eastAsia" w:ascii="宋体" w:hAnsi="宋体" w:eastAsia="宋体" w:cs="宋体"/>
          <w:color w:val="000000" w:themeColor="text1"/>
          <w:sz w:val="44"/>
          <w:szCs w:val="44"/>
          <w14:textFill>
            <w14:solidFill>
              <w14:schemeClr w14:val="tx1"/>
            </w14:solidFill>
          </w14:textFill>
        </w:rPr>
      </w:pPr>
    </w:p>
    <w:p w14:paraId="198F5217">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A4CEC3C">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40F9642">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504415C">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F4C4907">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C9A6CE2">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B4FDDB1">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1F87CA3">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4D22893">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D6B3B17">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5C690DC">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DB027E9">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9F7BCE8">
      <w:pPr>
        <w:adjustRightInd w:val="0"/>
        <w:snapToGrid w:val="0"/>
        <w:spacing w:line="360" w:lineRule="auto"/>
        <w:ind w:firstLine="643" w:firstLineChars="20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2025年12月</w:t>
      </w:r>
    </w:p>
    <w:p w14:paraId="7016F103">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B28ED09">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7FFABEC">
      <w:pPr>
        <w:rPr>
          <w:color w:val="000000" w:themeColor="text1"/>
          <w14:textFill>
            <w14:solidFill>
              <w14:schemeClr w14:val="tx1"/>
            </w14:solidFill>
          </w14:textFill>
        </w:rPr>
      </w:pPr>
    </w:p>
    <w:p w14:paraId="77CD3E86">
      <w:pPr>
        <w:adjustRightInd w:val="0"/>
        <w:snapToGrid w:val="0"/>
        <w:spacing w:line="360" w:lineRule="auto"/>
        <w:ind w:left="420" w:left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 工作简况﻿</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(一) 任务来源﻿</w:t>
      </w:r>
    </w:p>
    <w:p w14:paraId="17E49A6F">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港作拖轮是港口生产作业与船舶航行安全的关键保障力量，承担着协助大型船舶靠离泊、移泊、护航、海上监护、应急抢险以及港口水域内多种特殊、高风险作业任务。其作业环境具有水域狭窄、交通流密集、水文气象条件多变、被协助船舶种类繁多且吨位巨大等特点，作业风险高度集中，对船长的综合安全专业能力提出了极高的要求。﻿</w:t>
      </w:r>
    </w:p>
    <w:p w14:paraId="754688B1">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当前，行业内对港作拖轮船长的能力评估，主要依赖于传统的主观评价、资历年限、过往安全记录或相对单一的实操考核等方式。这些方法虽有一定作用，但普遍存在以下问题：</w:t>
      </w:r>
    </w:p>
    <w:p w14:paraId="41A566D9">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1.主观性强，标准不一：评估结果易受评估者个人经验、偏好影响，缺乏统一、客观的衡量标尺。</w:t>
      </w:r>
    </w:p>
    <w:p w14:paraId="4ACABD7F">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2.维度单一，缺乏系统性：往往侧重于操作技能或过往事故记录，对船长的风险预判能力、应急决策能力、团队领导力、沟通协调能力等深层次胜任力要素考察不足。</w:t>
      </w:r>
    </w:p>
    <w:p w14:paraId="750EF331">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3.重结果轻过程：过于关注是否发生事故，而对控制风险、避免事故发生的主动管理行为和能力（如对险兆事件的处理）评估不够。</w:t>
      </w:r>
    </w:p>
    <w:p w14:paraId="59949629">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4.与发展脱节：评估结果与后续的个性化培训、能力提升计划关联性不强，难以形成有效的“评估-发展”闭环。﻿</w:t>
      </w:r>
    </w:p>
    <w:p w14:paraId="345195E9">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述问题导致在船长人才的选拔、聘任、考核、晋升、激励以及针对性培训等关键人力资源管理环节，难以精准识别核心能力优势与短板，不利于建设高素质、高可靠性的船长队伍，也制约了港口拖轮企业整体安全管理水平的持续提升。﻿</w:t>
      </w:r>
    </w:p>
    <w:p w14:paraId="38F0DE84">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系统解决上述问题，构建一套科学、规范、系统、可量化且行业公认的港作拖轮船长安全专业能力评估标准，推动港口拖轮行业人才评价体系的现代化、标准化，从根本上提升船队的安全保障能力和运营效率，辽宁港口股份有限公司大连港轮驳分公司作为行业骨干企业，联合中国船级社质量认证有限公司等专业认证机构，以及辽港控股（营口）有限公司轮驳分公司、丹东港口集团有限公司轮驳分公司、大连港海恒船舶管理有限公司、大连长港拖轮服务有限公司等多家具有丰富实践经验的港航企业，共同发起并提出制定《港作拖轮船长安全专业能力评估标准》团体标准的任务。本标准旨在为港口拖轮企业提供一套行之有效的评估工具，实现对船长安全专业能力的精准“画像”和动态管理。﻿</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xml:space="preserve">    (二) 主要工作过程﻿</w:t>
      </w:r>
    </w:p>
    <w:p w14:paraId="0B9543C0">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本标准的制定工作严格遵循标准制修订程序，过程严谨、有序，主要经历了以下阶段：﻿</w:t>
      </w:r>
    </w:p>
    <w:p w14:paraId="7854CF66">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1.立项与筹备阶段﻿</w:t>
      </w:r>
    </w:p>
    <w:p w14:paraId="68A5742A">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内部审议与立项：发起单位辽宁港口股份有限公司大连港轮驳分公司组织内部专家和管理层，对标准制定的必要性、可行性及预期效益进行充分论证，经正式审议后批准立项。﻿</w:t>
      </w:r>
    </w:p>
    <w:p w14:paraId="2E664FB1">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立标准起草工作组：组建了跨领域、多元化的标准起草工作组。成员涵盖港口拖轮运营管理专家、资深船长/指导船长、船舶安全管理体系（SMS）审核员、第三方认证机构专业人员、人力资源绩效管理专家及海事院校学者，确保了理论深度与实践经验的结合</w:t>
      </w:r>
    </w:p>
    <w:p w14:paraId="260C0A60">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立编制指导原则与框架：工作组召开启动会，明确以“科学性、实用性、预防性、动态性、协调性”为核心编制原则。确立了“以胜任力洋葱模型为理论框架，以STAR行为事件访谈法和BARS行为锚定评分法为核心评估工具，以PDCA循环为持续改进机制”的总体编制思路。﻿</w:t>
      </w:r>
    </w:p>
    <w:p w14:paraId="36F6CCE2">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制定详细工作计划：明确了各阶段的工作目标、任务分工、时间节点和交付成果，为后续工作奠定了坚实基础。﻿</w:t>
      </w:r>
    </w:p>
    <w:p w14:paraId="351EC2EF">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2.调研与分析阶段</w:t>
      </w:r>
    </w:p>
    <w:p w14:paraId="78291394">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理论与法规研究：系统收集并研究了国内外海事领域关于船员胜任力、人为因素、安全文化等方面的研究成果（如IMO示范课程、人因工程学应用），深入解读了《1974年国际海上人命安全公约》（SOLAS）、《海员培训、发证和值班标准国际公约》（STCW）、《国际船舶安全营运和防止污染管理规则》（ISM规则）及其国内化文件《中华人民共和国船舶安全营运和防止污染管理规则》（NSM规则）等法规公约的核心要求，确保标准与国际接轨、与法规契合。﻿</w:t>
      </w:r>
    </w:p>
    <w:p w14:paraId="5AE0FCEA">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行业实践调研：工作组通过问卷调查、深度访谈（BEI）、焦点小组研讨等形式，对辽宁港口集团内部及多家合作单位的拖轮船长岗位说明书、典型作业流程、高风险作业清单、历史安全事故及险兆事件案例、现有船长考核与晋升制度等进行了全面、系统的梳理和分析。重点挖掘了优秀船长在关键作业节点和应急情境下的成功行为模式及潜在失效因素。﻿</w:t>
      </w:r>
    </w:p>
    <w:p w14:paraId="08500B87">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现状与需求分析：综合调研结果，分析归纳了当前评估实践的优缺点、管理层的核心诉求以及一线船长对公平、科学评价的期望，为标准内容的针对性设计提供了直接输入。</w:t>
      </w:r>
    </w:p>
    <w:p w14:paraId="13CC146F">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3.﻿草案起草阶段﻿</w:t>
      </w:r>
    </w:p>
    <w:p w14:paraId="1738A724">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评估模型：基于洋葱模型理论，将港作拖轮船长安全专业能力解构为“核心层”（个性特质、动机）、“中间层”（社会角色、自我形象、态度、价值观）和“外层”（知识、技能）。并设计通过“安全绩效”间接评价核心层、通过“情景模拟”考察中间层、通过“资料核查”验证外层的对应评估策略。﻿</w:t>
      </w:r>
    </w:p>
    <w:p w14:paraId="7370C81F">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计评估体系：草拟了标准核心内容，构建了包含“资料核查”、“情景模拟”、“安全绩效”三大模块的综合评估体系。详细设计了各模块的评估内容、指标、权重（初步设定为45%、35%、20%）、评分方法（如引入BARS量表将行为描述与量化评分结合）以及评估流程。﻿</w:t>
      </w:r>
    </w:p>
    <w:p w14:paraId="6B2D64ED">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形成标准初稿：按照GB/T1.1—2020《标准化工作导则 第1部分：标准化文件的结构和起草规则》的要求，完成了标准草案的全文撰写，包括范围、规范性引用文件、术语和定义、一般要求、评估方法、评估指标体系、指标计算方法等章节，并初步设计了配套的附录（流程图、评分表等）。</w:t>
      </w:r>
    </w:p>
    <w:p w14:paraId="2D7728C6">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4.﻿内部研讨与修改阶段</w:t>
      </w:r>
    </w:p>
    <w:p w14:paraId="4F63F99D">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多次专题研讨：起草工作组先后组织了五次专题研讨会，聚焦于以下几个关键议题进行深入讨论和反复推敲：﻿</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1) 评估指标体系（一级、二级指标）的完备性与独立性，是否全面覆盖港作拖轮船长所有关键安全能力域。﻿</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2) 各模块及内部指标权重分配的合理性与导向性，是否准确反映各项能力的重要性差异。﻿</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3) 情景模拟场景设计的典型性、逼真度与可操作性。﻿</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4) BARS量表中各级行为锚定描述的准确性与区分度。﻿</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5) 安全绩效数据来源的可靠性、统计口径的公平性及奖惩分值的科学性。﻿</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6) 评估流程的公平、公正、公开保障措施。﻿</w:t>
      </w:r>
    </w:p>
    <w:p w14:paraId="496BD307">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形成征求意见稿：在充分吸收内部研讨意见的基础上，对标准草案进行了多轮修改和完善，最终形成了结构更严谨、内容更翔实、表述更清晰的《标准（征求意见稿）》及编制说明。﻿</w:t>
      </w:r>
    </w:p>
    <w:p w14:paraId="488B88F6">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5.征求意见阶段</w:t>
      </w:r>
    </w:p>
    <w:p w14:paraId="2C1221E8">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广泛征求意见：将标准征求意见稿及编制说明通过正式函件、电子邮件、网站公示等方式，向各港口集团、港口企业、拖轮公司及海事专家、安全专家、资深拖轮船长等征求意见。并对修改意见及建议进行收集汇总。</w:t>
      </w:r>
    </w:p>
    <w:p w14:paraId="4EAB8145">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6.意见处理与送审稿形成阶段</w:t>
      </w:r>
    </w:p>
    <w:p w14:paraId="248B128E">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意见汇总与处理：标准起草工作组对所有反馈意见进行了逐条登记、分类整理和认真分析。通过召开意见处理专题会议，对每条意见进行了充分讨论。﻿</w:t>
      </w:r>
    </w:p>
    <w:p w14:paraId="065386F0">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修改完善标准：根据达成的共识，采纳了其中合理的意见和建议。主要修改内容包括：进一步明晰了部分术语的定义；微调了少数二级指标的表述以增强可理解性；对附录中部分评分表格式进行了优化以提升用户体验；补充说明了评估工作组成员的资质要求。</w:t>
      </w:r>
    </w:p>
    <w:p w14:paraId="4D6C6540">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﻿形成标准送审稿：在完成全部修改后，编制《意见汇总处理表》，并对标准文本进行了最终校对和定稿，形成了提交审查的《标准（送审稿）》、《编制说明》及《意见汇总处理表》等全套文件。﻿</w:t>
      </w:r>
      <w:r>
        <w:rPr>
          <w:rFonts w:hint="eastAsia" w:ascii="宋体" w:hAnsi="宋体" w:eastAsia="宋体" w:cs="宋体"/>
          <w:color w:val="000000" w:themeColor="text1"/>
          <w:sz w:val="28"/>
          <w:szCs w:val="28"/>
          <w14:textFill>
            <w14:solidFill>
              <w14:schemeClr w14:val="tx1"/>
            </w14:solidFill>
          </w14:textFill>
        </w:rPr>
        <w:cr/>
      </w:r>
      <w:r>
        <w:rPr>
          <w:rFonts w:hint="eastAsia" w:ascii="宋体" w:hAnsi="宋体" w:eastAsia="宋体" w:cs="宋体"/>
          <w:color w:val="000000" w:themeColor="text1"/>
          <w:sz w:val="28"/>
          <w:szCs w:val="28"/>
          <w14:textFill>
            <w14:solidFill>
              <w14:schemeClr w14:val="tx1"/>
            </w14:solidFill>
          </w14:textFill>
        </w:rPr>
        <w:t xml:space="preserve">    (三) 主要起草单位及起草人﻿</w:t>
      </w:r>
    </w:p>
    <w:p w14:paraId="52752DB4">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主要起草单位：﻿</w:t>
      </w:r>
    </w:p>
    <w:p w14:paraId="746729FB">
      <w:pPr>
        <w:adjustRightInd w:val="0"/>
        <w:snapToGrid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1.辽宁港口股份有限公司大连港轮驳分公司（牵头单位）﻿</w:t>
      </w:r>
    </w:p>
    <w:p w14:paraId="34C268FC">
      <w:pPr>
        <w:tabs>
          <w:tab w:val="left" w:pos="312"/>
        </w:tabs>
        <w:adjustRightInd w:val="0"/>
        <w:snapToGrid w:val="0"/>
        <w:spacing w:line="360" w:lineRule="auto"/>
        <w:ind w:left="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2.中国船级社质量认证有限公司﻿</w:t>
      </w:r>
    </w:p>
    <w:p w14:paraId="21426D7B">
      <w:pPr>
        <w:tabs>
          <w:tab w:val="left" w:pos="312"/>
        </w:tabs>
        <w:adjustRightInd w:val="0"/>
        <w:snapToGrid w:val="0"/>
        <w:spacing w:line="360" w:lineRule="auto"/>
        <w:ind w:left="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3.辽港控股（营口）有限公司轮驳分公司﻿</w:t>
      </w:r>
    </w:p>
    <w:p w14:paraId="0C6ECAAC">
      <w:pPr>
        <w:tabs>
          <w:tab w:val="left" w:pos="312"/>
        </w:tabs>
        <w:adjustRightInd w:val="0"/>
        <w:snapToGrid w:val="0"/>
        <w:spacing w:line="360" w:lineRule="auto"/>
        <w:ind w:left="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4.丹东港口集团有限公司轮驳分公司﻿</w:t>
      </w:r>
    </w:p>
    <w:p w14:paraId="1161EACD">
      <w:pPr>
        <w:tabs>
          <w:tab w:val="left" w:pos="312"/>
        </w:tabs>
        <w:adjustRightInd w:val="0"/>
        <w:snapToGrid w:val="0"/>
        <w:spacing w:line="360" w:lineRule="auto"/>
        <w:ind w:left="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5.大连港海恒船舶管理有限公司﻿</w:t>
      </w:r>
    </w:p>
    <w:p w14:paraId="7479646E">
      <w:pPr>
        <w:tabs>
          <w:tab w:val="left" w:pos="312"/>
        </w:tabs>
        <w:adjustRightInd w:val="0"/>
        <w:snapToGrid w:val="0"/>
        <w:spacing w:line="360" w:lineRule="auto"/>
        <w:ind w:left="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6.大连长港拖轮服务有限公司﻿</w:t>
      </w:r>
    </w:p>
    <w:p w14:paraId="4409F36F">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主要起草人：（名单待标准正式发布时确定，将包括来自上述单位的运营管理负责人、安全总监、资深船长代表等）。</w:t>
      </w:r>
    </w:p>
    <w:p w14:paraId="622C2A40">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二、 标准编制原则和确定标准主要内容的依据</w:t>
      </w:r>
    </w:p>
    <w:p w14:paraId="535DCB4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 编制原则</w:t>
      </w:r>
    </w:p>
    <w:p w14:paraId="504CC141">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科学性原则：以现代人力资源管理中的经典胜任力模型（Boyatzis洋葱模型）为理论基石，确保评估框架结构内在逻辑的严密性。结合行为事件访谈法（BEI/STAR）、行为锚定等级评价法（BARS）等成熟的评估技术，使定性判断与定量测量相结合，提升评估的信度和效度。</w:t>
      </w:r>
    </w:p>
    <w:p w14:paraId="2B9EBF9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实用性原则：一切从港作拖轮实际作业出发。评估指标紧扣拖轮协助作业、应急响应等真实任务；情景模拟场景均源于典型的真实案例或高风险想定；评分标准力求行为化、可观察、可衡量，避免模糊表述，确保不同评估者对同一行为表现能做出基本一致的判断，便于在企业内部实际操作和应用。</w:t>
      </w:r>
    </w:p>
    <w:p w14:paraId="0429E48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3.预防性原则：贯彻“安全第一，预防为主”的方针。标准不仅关注已发生事故，更强调对“险兆事件”（Near Miss）和“未遂事故”的重视与分析。通过情景模拟专门考察船长在风险萌芽阶段的识别、预警和干预能力，推动安全管理工作从“事后处置”向“事前预防”和“过程控制”前移。</w:t>
      </w:r>
    </w:p>
    <w:p w14:paraId="563181A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动态性原则：引入戴明环（PDCA循环）理念，将单次评估视为一个管理周期的起点（P）。评估结果需向被评估船长进行详细反馈（D），共同制定个性化的能力提升计划（C），并通过后续跟踪、复评来检验改进效果（A），形成“评估-反馈-改进-再评估”的持续改进闭环，促进船长能力的螺旋式上升。</w:t>
      </w:r>
    </w:p>
    <w:p w14:paraId="4165DBE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5.协调性原则：标准文本的编写严格遵循GB/T 1.1—2020的规定，保证格式规范。在内容上，与《中华人民共和国海上交通安全法》、《中华人民共和国安全生产法》等国家上位法，以及SOLAS、STCW、NSM规则等国际公约和国内法规规章的精神与具体要求保持一致和衔接。</w:t>
      </w:r>
    </w:p>
    <w:p w14:paraId="1413057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 确定标准主要内容的依据</w:t>
      </w:r>
    </w:p>
    <w:p w14:paraId="35DBF5D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本标准的核心内容是基于理论框架、法规要求、行业最佳实践和现实需求综合确定的：</w:t>
      </w:r>
    </w:p>
    <w:p w14:paraId="7728120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范围</w:t>
      </w:r>
    </w:p>
    <w:p w14:paraId="2C4543C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标准规定了港作托轮船长安全专业能力评估的基本要求、评估指标与方法、评估结果计算、评估实施、评估结果应用。本文件适用于从事港作拖轮船长安全专业能力评估。</w:t>
      </w:r>
    </w:p>
    <w:p w14:paraId="1E22550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 规范性引用文件</w:t>
      </w:r>
    </w:p>
    <w:p w14:paraId="34841AB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本文件没有规范性引用文件</w:t>
      </w:r>
    </w:p>
    <w:p w14:paraId="56E4CDF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术语和定义</w:t>
      </w:r>
    </w:p>
    <w:p w14:paraId="43B7DC6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本章对安全绩效、情景模拟、特殊作业、高风险作业、险兆</w:t>
      </w:r>
      <w:r>
        <w:rPr>
          <w:rFonts w:hint="eastAsia" w:ascii="宋体" w:hAnsi="宋体" w:eastAsia="宋体" w:cs="宋体"/>
          <w:color w:val="000000" w:themeColor="text1"/>
          <w:sz w:val="28"/>
          <w:szCs w:val="28"/>
          <w:lang w:val="en-US" w:eastAsia="zh-CN"/>
          <w14:textFill>
            <w14:solidFill>
              <w14:schemeClr w14:val="tx1"/>
            </w14:solidFill>
          </w14:textFill>
        </w:rPr>
        <w:t>事件</w:t>
      </w:r>
      <w:r>
        <w:rPr>
          <w:rFonts w:hint="eastAsia" w:ascii="宋体" w:hAnsi="宋体" w:eastAsia="宋体" w:cs="宋体"/>
          <w:color w:val="000000" w:themeColor="text1"/>
          <w:sz w:val="28"/>
          <w:szCs w:val="28"/>
          <w14:textFill>
            <w14:solidFill>
              <w14:schemeClr w14:val="tx1"/>
            </w14:solidFill>
          </w14:textFill>
        </w:rPr>
        <w:t>在标准中的含义给出了解释。</w:t>
      </w:r>
    </w:p>
    <w:p w14:paraId="6D04B307">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 基本原则</w:t>
      </w:r>
    </w:p>
    <w:p w14:paraId="4658AACF">
      <w:pPr>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本章对港作拖轮船长安全专业能力评估的基本原则进行了规定，共提出4项基本原则，并分别进行了阐述</w:t>
      </w:r>
      <w:r>
        <w:rPr>
          <w:rFonts w:hint="eastAsia" w:ascii="宋体" w:hAnsi="宋体" w:eastAsia="宋体" w:cs="宋体"/>
          <w:color w:val="000000" w:themeColor="text1"/>
          <w:sz w:val="28"/>
          <w:szCs w:val="28"/>
          <w:lang w:eastAsia="zh-CN"/>
          <w14:textFill>
            <w14:solidFill>
              <w14:schemeClr w14:val="tx1"/>
            </w14:solidFill>
          </w14:textFill>
        </w:rPr>
        <w:t>。</w:t>
      </w:r>
    </w:p>
    <w:p w14:paraId="65E5D93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公平性原则:评估过程应公开、公正、透明，在评估实施中需统一评估要求、规范操作程序，确保所有被评估船长在同等标准下接受考核，评估结果可追溯、可复核，避免因评估者个人偏好、信息不对称等因素影响结果公正性。</w:t>
      </w:r>
    </w:p>
    <w:p w14:paraId="306968A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全性原则:评估核心目标是保障港口水域作业安全，因此评估内容需聚焦船长识别和应对各类航行与作业风险的核心能力，通过科学评估引导船长强化安全意识、提升风险管控水平，从人才能力层面筑牢港口拖轮作业安全防线。</w:t>
      </w:r>
    </w:p>
    <w:p w14:paraId="255A6F3F">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科学性原则:评估内容、方法和指标体系需基于航海实践及事故案例深度分析，采用科学合理的评估模型3.(如Boyatzis洋葱模型)与技术手段(如STAR、BARS方法)，确保评估指标能全面覆盖船长安全专业能力核心维度，评估方法具备可操作性和有效性，评估结果能真实反映船长实际能力水平。</w:t>
      </w:r>
    </w:p>
    <w:p w14:paraId="0831F30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规范性原则:评估工作应严格遵循国家相关法律法规、国际海事公约及行业规范要求，统一评估流程、评分标准和等级划分规则，确保评估工作有序开展，评估结果具备可比性和权威性，为行业内船长能力评价提供统一遵循。</w:t>
      </w:r>
    </w:p>
    <w:p w14:paraId="78B8128E">
      <w:pPr>
        <w:ind w:firstLine="560" w:firstLineChars="200"/>
        <w:rPr>
          <w:rFonts w:hint="eastAsia" w:ascii="宋体" w:hAnsi="宋体" w:eastAsia="宋体" w:cs="宋体"/>
          <w:color w:val="000000" w:themeColor="text1"/>
          <w:sz w:val="28"/>
          <w:szCs w:val="28"/>
          <w14:textFill>
            <w14:solidFill>
              <w14:schemeClr w14:val="tx1"/>
            </w14:solidFill>
          </w14:textFill>
        </w:rPr>
      </w:pPr>
    </w:p>
    <w:p w14:paraId="3DF1EE80">
      <w:pPr>
        <w:ind w:firstLine="560" w:firstLineChars="200"/>
        <w:rPr>
          <w:rFonts w:hint="eastAsia" w:ascii="宋体" w:hAnsi="宋体" w:eastAsia="宋体" w:cs="宋体"/>
          <w:color w:val="000000" w:themeColor="text1"/>
          <w:sz w:val="28"/>
          <w:szCs w:val="28"/>
          <w14:textFill>
            <w14:solidFill>
              <w14:schemeClr w14:val="tx1"/>
            </w14:solidFill>
          </w14:textFill>
        </w:rPr>
      </w:pPr>
    </w:p>
    <w:p w14:paraId="5623342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 评估指标与方法</w:t>
      </w:r>
    </w:p>
    <w:p w14:paraId="5F4FB6C5">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5.1评估指标</w:t>
      </w:r>
    </w:p>
    <w:p w14:paraId="7422204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由两个层级构成，一级评价指标3个，包括安全绩效、情景模拟、资料核查；二级评价指标12个，包括安全绩效5个、情景模拟3个、资料核查4个：</w:t>
      </w:r>
    </w:p>
    <w:p w14:paraId="5C3D061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1）资料核查：下设“资质与培训”、“知识理论考核”、“日常记录符合性”等，直接对应法规符合性与知识储备。</w:t>
      </w:r>
    </w:p>
    <w:p w14:paraId="2C200A35">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情景模拟：下设“应急决策与恢复模拟”、“复杂操作技能模拟”、“团队领导与沟通协调模拟”等，使用STAR方法设计场景（如“模拟在能见度突降条件下协助失控大型集装箱船应急拖带”），并用BARS量表（例如，将“应急决策”分为1-5级，从“决策迟缓且严重失误”到“决策迅速、果断、效果极佳”并附具体行为描述）进行评分。</w:t>
      </w:r>
    </w:p>
    <w:p w14:paraId="0FB2C7E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3）安全绩效：下设“事故与险兆事件记录”、“特殊/高风险作业参与与完成情况”、“安全建议与贡献”等，量化计分，其中对主动报告并有效分析险兆事件给予加分，体现预防导向。</w:t>
      </w:r>
    </w:p>
    <w:p w14:paraId="36EBCD91">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5.2评估方法</w:t>
      </w:r>
    </w:p>
    <w:p w14:paraId="2085573F">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1）方法设计：采用“直接判定”（如发生特定严重责任事故则一票否决）与“综合评定”相结合的方式。综合评定采用多模块、多指标、加权积分的形式。</w:t>
      </w:r>
    </w:p>
    <w:p w14:paraId="2206316F">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2）权重分配依据：基于洋葱模型设定“资料核查:情景模拟:安全绩效”的权重：</w:t>
      </w:r>
    </w:p>
    <w:p w14:paraId="14BFCC04">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a)资料核查（45%，侧重外层）：占比最高，因为知识和技能是能力的基础和显性部分，可通过证书、记录、考试客观验证。</w:t>
      </w:r>
    </w:p>
    <w:p w14:paraId="5408D2AE">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b)情景模拟（35%，侧重中间层）：权重显著，因为社会角色、沟通、决策等能力在模拟的逼真压力环境下最能真实展现，是预测未来绩效的关键。</w:t>
      </w:r>
    </w:p>
    <w:p w14:paraId="43CACED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c)安全绩效（20%，反映核心层与结果）：权重适度，既尊重历史表现（反映动机、态度），又避免“唯结果论”和“历史决定论”，鼓励持续改进。</w:t>
      </w:r>
    </w:p>
    <w:p w14:paraId="7503067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6评估结果计算</w:t>
      </w:r>
    </w:p>
    <w:p w14:paraId="6E362BDE">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提供了清晰的数学计算公式，说明如何将各二级指标的得分加权汇总为模块得分，再将各模块得分按权重汇总为综合得分。明确了直接判定的情形。计算过程透明，结果可追溯。</w:t>
      </w:r>
    </w:p>
    <w:p w14:paraId="79055A14">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bookmarkStart w:id="0" w:name="heading_2"/>
      <w:r>
        <w:rPr>
          <w:rFonts w:hint="eastAsia" w:ascii="宋体" w:hAnsi="宋体" w:eastAsia="宋体" w:cs="宋体"/>
          <w:color w:val="000000" w:themeColor="text1"/>
          <w:sz w:val="28"/>
          <w:szCs w:val="28"/>
          <w:highlight w:val="none"/>
          <w14:textFill>
            <w14:solidFill>
              <w14:schemeClr w14:val="tx1"/>
            </w14:solidFill>
          </w14:textFill>
        </w:rPr>
        <w:t>6.1 计算依据</w:t>
      </w:r>
      <w:bookmarkEnd w:id="0"/>
    </w:p>
    <w:p w14:paraId="475D3385">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估结果计算以“客观量化、权重匹配、逻辑严谨”为核心依据，结合评估指标体系的层级结构和权重分配，通过加权求和方式实现从二级指标得分到综合得分的系统性计算，同时明确直接判定情形，确保计算结果既能体现船长能力的全面性，又能对严重安全失责行为形成有效约束。</w:t>
      </w:r>
    </w:p>
    <w:p w14:paraId="39E4FC53">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bookmarkStart w:id="1" w:name="heading_3"/>
      <w:r>
        <w:rPr>
          <w:rFonts w:hint="eastAsia" w:ascii="宋体" w:hAnsi="宋体" w:eastAsia="宋体" w:cs="宋体"/>
          <w:color w:val="000000" w:themeColor="text1"/>
          <w:sz w:val="28"/>
          <w:szCs w:val="28"/>
          <w:highlight w:val="none"/>
          <w14:textFill>
            <w14:solidFill>
              <w14:schemeClr w14:val="tx1"/>
            </w14:solidFill>
          </w14:textFill>
        </w:rPr>
        <w:t>6.2 具体计算规则</w:t>
      </w:r>
      <w:bookmarkEnd w:id="1"/>
    </w:p>
    <w:p w14:paraId="232E58E2">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综合评定加权计算方法：船长安全专业能力综合得分（P）由安全绩效（P1）、情景模拟（P2）、资料核查（P3）三个一级指标得分按对应权重加权求和得出，满分为100分，计算公式为：</w:t>
      </w:r>
      <m:oMath>
        <m:r>
          <m:rPr>
            <m:sty m:val="p"/>
          </m:rPr>
          <w:rPr>
            <w:rFonts w:hint="eastAsia" w:ascii="Cambria Math" w:hAnsi="Cambria Math" w:eastAsia="宋体" w:cs="宋体"/>
            <w:color w:val="000000" w:themeColor="text1"/>
            <w:sz w:val="28"/>
            <w:szCs w:val="28"/>
            <w:highlight w:val="none"/>
            <w14:textFill>
              <w14:solidFill>
                <w14:schemeClr w14:val="tx1"/>
              </w14:solidFill>
            </w14:textFill>
          </w:rPr>
          <m:t>P=P1×0.2+P2×0.35+P3×0.45</m:t>
        </m:r>
      </m:oMath>
      <w:r>
        <w:rPr>
          <w:rFonts w:hint="eastAsia" w:ascii="宋体" w:hAnsi="宋体" w:eastAsia="宋体" w:cs="宋体"/>
          <w:color w:val="000000" w:themeColor="text1"/>
          <w:sz w:val="28"/>
          <w:szCs w:val="28"/>
          <w:highlight w:val="none"/>
          <w14:textFill>
            <w14:solidFill>
              <w14:schemeClr w14:val="tx1"/>
            </w14:solidFill>
          </w14:textFill>
        </w:rPr>
        <w:t>。其中，权重分配依据洋葱模型理论，资料核查（45%）侧重验证外层知识与资质，情景模拟（35%）侧重考察中间层能力要素，安全绩效（20%）侧重反映核心层能力及实际行为表现，权重比例经行业实践调研和专家论证确定，符合港作拖轮船长能力评价的核心诉求。</w:t>
      </w:r>
    </w:p>
    <w:p w14:paraId="056B3138">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2）各指标得分计算方法：</w:t>
      </w:r>
    </w:p>
    <w:p w14:paraId="22FDFFD4">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安全绩效（P1）：评估人员依据《安全绩效评估计分表》（表B.1），对安全目标达成、作业指标、检查与整改、安全行为与培训、最佳实践5个二级指标及细分指标进行打分，所有细分指标得分累加后即为P1得分（满分100分），评分过程需结合安全绩效数据库和现场验证结果，重点关注事故发生情况、未遂事件、监督检查结果及处罚记录等可量化指标。</w:t>
      </w:r>
    </w:p>
    <w:p w14:paraId="56A60C94">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情景模拟（P2）：采用STAR与BARS相结合的评分方式，评估人员依据《情景模拟评估计分表》（表B.2），对应急决策与恢复、操作技能模拟、领导协作模拟3个二级指标下的细分能力维度进行独立评分，各细分维度得分累加后即为P2得分（满分100分）。评分等级分为Developing（1分）、Competent（3分）、Expert（5分），每个等级均对应明确的行为锚定描述，确保评分标准统一、可操作。</w:t>
      </w:r>
    </w:p>
    <w:p w14:paraId="64EB7F98">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料核查（P3）：评估人员依据《资料核查计分表》（表B.3），对资历与经验、安全组织与实施、合规控制、风险管控活动4个二级指标及具体核查项目进行打分，所有项目得分累加后即为P3得分（满分100分），评分需以船舶日志、证书、检查报告等静态材料为依据，辅以现场问询验证，确保得分真实准确。</w:t>
      </w:r>
    </w:p>
    <w:p w14:paraId="381D06E3">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3）直接判定情形：发生下列情形之一的，直接判定船长安全专业能力得分小于70分：</w:t>
      </w:r>
    </w:p>
    <w:p w14:paraId="33A5B59C">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a）按照交通运输部《水上交通事故统计办法》相关规定，发生碰撞、搁浅、火灾、爆炸、沉没等一般等级及以上水上交通责任事故；</w:t>
      </w:r>
    </w:p>
    <w:p w14:paraId="2056CCCE">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b）造成人员死亡（失踪）或重伤的安全责任事故；</w:t>
      </w:r>
    </w:p>
    <w:p w14:paraId="7C3ACF32">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c）发生其他被海事管理机构认定为严重的安全、污染事件或违法行为。</w:t>
      </w:r>
    </w:p>
    <w:p w14:paraId="343CE583">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直接判定情形的设定依据国家安全生产相关法律法规和行业安全管理底线要求，旨在强化船长安全责任意识。</w:t>
      </w:r>
    </w:p>
    <w:p w14:paraId="13163D0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 评估实施</w:t>
      </w:r>
    </w:p>
    <w:p w14:paraId="6FBAD800">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规定了评估应作为一项常规管理工作，建议周期（如每1-2年一次）。明确了评估工作的组织者（通常为船舶管理公司或安监部门）、执行者（评估工作组）的构成与职责，以及评估结果的公示、申诉、归档和应用（与任职、晋升、培训、评优挂钩）等程序性要求，保障评估的严肃性和公信力。</w:t>
      </w:r>
    </w:p>
    <w:p w14:paraId="4434F4B4">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8评估结果应用</w:t>
      </w:r>
    </w:p>
    <w:p w14:paraId="6A77C2B8">
      <w:pPr>
        <w:ind w:firstLine="560" w:firstLineChars="200"/>
        <w:rPr>
          <w:rFonts w:hint="eastAsia" w:ascii="宋体" w:hAnsi="宋体" w:eastAsia="宋体" w:cs="宋体"/>
          <w:color w:val="000000" w:themeColor="text1"/>
          <w:sz w:val="28"/>
          <w:szCs w:val="28"/>
          <w14:textFill>
            <w14:solidFill>
              <w14:schemeClr w14:val="tx1"/>
            </w14:solidFill>
          </w14:textFill>
        </w:rPr>
      </w:pPr>
      <w:bookmarkStart w:id="2" w:name="heading_5"/>
      <w:r>
        <w:rPr>
          <w:rFonts w:hint="eastAsia" w:ascii="宋体" w:hAnsi="宋体" w:eastAsia="宋体" w:cs="宋体"/>
          <w:color w:val="000000" w:themeColor="text1"/>
          <w:sz w:val="28"/>
          <w:szCs w:val="28"/>
          <w14:textFill>
            <w14:solidFill>
              <w14:schemeClr w14:val="tx1"/>
            </w14:solidFill>
          </w14:textFill>
        </w:rPr>
        <w:t>8.1 应用依据</w:t>
      </w:r>
      <w:bookmarkEnd w:id="2"/>
    </w:p>
    <w:p w14:paraId="2F42672F">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估结果应用以“分类施策、动态调整、激励提升”为原则，结合船长安全专业能力等级划分结果，将评估结果与船长选拔录用、岗位聘任、职级晋升、培训考核、评优评先等人力资源管理工作深度结合，形成“评估-应用-改进”的闭环管理机制，充分发挥评估对船长能力提升和行业安全发展的导向作用。</w:t>
      </w:r>
    </w:p>
    <w:p w14:paraId="14DE7BEA">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bookmarkStart w:id="3" w:name="heading_6"/>
      <w:r>
        <w:rPr>
          <w:rFonts w:hint="eastAsia" w:ascii="宋体" w:hAnsi="宋体" w:eastAsia="宋体" w:cs="宋体"/>
          <w:color w:val="000000" w:themeColor="text1"/>
          <w:sz w:val="28"/>
          <w:szCs w:val="28"/>
          <w14:textFill>
            <w14:solidFill>
              <w14:schemeClr w14:val="tx1"/>
            </w14:solidFill>
          </w14:textFill>
        </w:rPr>
        <w:t>8.2 具体应用场景</w:t>
      </w:r>
      <w:bookmarkEnd w:id="3"/>
      <w:r>
        <w:rPr>
          <w:rFonts w:hint="eastAsia" w:ascii="宋体" w:hAnsi="宋体" w:eastAsia="宋体" w:cs="宋体"/>
          <w:color w:val="000000" w:themeColor="text1"/>
          <w:sz w:val="28"/>
          <w:szCs w:val="28"/>
          <w:lang w:val="en-US" w:eastAsia="zh-CN"/>
          <w14:textFill>
            <w14:solidFill>
              <w14:schemeClr w14:val="tx1"/>
            </w14:solidFill>
          </w14:textFill>
        </w:rPr>
        <w:t>举例</w:t>
      </w:r>
    </w:p>
    <w:p w14:paraId="0802A0F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等级划分与差异化管理：依据综合得分将船长划分为“红、橙、黄、蓝”四色等级，其中橙色、黄色、蓝色等级各设1-5星（星级越高能力表现越优），红色等级为高危预警级（不设星级），具体应用如下：</w:t>
      </w:r>
    </w:p>
    <w:p w14:paraId="7B3452D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红星船长（得分＜70分）：由公司组织约谈，实施警示教育和强制性安全培训，暂停派遣高风险作业任务，直至完成整改并通过重新评估；同时，将其作为重点监管对象，增加日常安全检查频次，跟踪整改落实情况。</w:t>
      </w:r>
    </w:p>
    <w:p w14:paraId="69EC1B4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橙星船长（70分≤得分＜80分）：实行重点监管，针对安全管理薄弱环节开展针对性安全培训，强化过程监督与行为纠偏；根据星级差异调整监管强度，1星船长需制定专项整改计划，5星船长可适当减少监管频次，但仍需持续跟踪安全表现。</w:t>
      </w:r>
    </w:p>
    <w:p w14:paraId="20C32CE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黄星船长（80分≤得分＜90分）：实行常规监管，加强日常关注与业务指导，支持其能力提升与持续改进；鼓励参与行业交流和技能培训，针对评估中发现的改进点制定个人提升计划，由所在单位定期评估提升效果。</w:t>
      </w:r>
    </w:p>
    <w:p w14:paraId="055A066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蓝星船长（得分≥90分）：在评优评先、重要任务分配、职级晋升等方面优先考虑，其中蓝5星船长（得分≥98分）可作为行业标杆，推广其优秀作业经验和安全管理方法；连续2个评估周期保持蓝5星标准的，可在下2个评估周期免于参加评估（若发生直接判定情形则即时取消该资格）。</w:t>
      </w:r>
    </w:p>
    <w:p w14:paraId="689863B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动态调整机制：评估结果并非一成不变，需根据船长日常安全表现和突发情况进行动态调整：</w:t>
      </w:r>
    </w:p>
    <w:p w14:paraId="4257554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发生直接判定情形时，即时将船长等级调至红星船长；</w:t>
      </w:r>
    </w:p>
    <w:p w14:paraId="5DFF0642">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红星船长完成整改和培训后，需在下一个评估周期重新参与评定，通常不得直接评为蓝色等级；</w:t>
      </w:r>
    </w:p>
    <w:p w14:paraId="2B5F532A">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其他星级船长按评估周期定期更新等级，若在非评估期内出现重大安全贡献或安全失责行为，可启动临时评估调整等级。</w:t>
      </w:r>
    </w:p>
    <w:p w14:paraId="24A76D88">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行业推广与资源配置：港口企业可依据评估结果优化人力资源配置，将高等级船长（蓝星、黄星）优先安排至复杂作业、特殊作业等关键岗位；行业主管部门可汇总评估结果，分析船长队伍能力短板，针对性制定行业培训计划和人才培养政策，推动整个港作拖轮行业船长队伍安全专业能力提升。</w:t>
      </w:r>
    </w:p>
    <w:p w14:paraId="0DF19A12">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9附录</w:t>
      </w:r>
    </w:p>
    <w:p w14:paraId="5023D0F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附录A（资料性）评估工作流程图：直观展示从准备、实施到结果应用的全过程。</w:t>
      </w:r>
    </w:p>
    <w:p w14:paraId="0913E8F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附录B（规范性）各类评分表：提供了标准化的“资料核查清单”、“情景模拟BARS评分表”、“安全绩效数据采集与计分表”等模板，确保评估工具的统一。</w:t>
      </w:r>
    </w:p>
    <w:p w14:paraId="69BC9E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附录C（资料性）评估结果应用示例：举例说明如何将评估结果与培训需求识别、个人发展计划（IDP）制定等工作结合，提升标准落地价值。</w:t>
      </w:r>
    </w:p>
    <w:p w14:paraId="405B539E">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 主要试验（或验证）情况分析</w:t>
      </w:r>
    </w:p>
    <w:p w14:paraId="0AA3B72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为确保本标准提出的评估方法的有效性和可行性，起草工作组在标准草案形成后，选择了部分起草单位进行了小范围的试点验证。</w:t>
      </w:r>
    </w:p>
    <w:p w14:paraId="45B63C71">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验证对象与场景：选取了不同年龄、资历、既往绩效表现的多位在职港作拖轮船长作为评估对象。设计了两个高保真的情景模拟场景：“夜间强横流条件下协助超大型油轮（VLCC）精确靠泊”和“主机突发故障单拖轮情况下对失控客滚船的应急拖带处置”。</w:t>
      </w:r>
    </w:p>
    <w:p w14:paraId="7B399CC1">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验证过程：由经过培训的评估员使用本标准草案中的BARS评分表，对参与船长在模拟器或桌面推演中的行为表现进行独立观察与评分。同时，收集这些船长过去一年的相关“安全绩效”数据，并进行“资料核查”。</w:t>
      </w:r>
    </w:p>
    <w:p w14:paraId="6C3F92E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3.验证结果分析：</w:t>
      </w:r>
    </w:p>
    <w:p w14:paraId="5DF4367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区分度良好：评估结果能够清晰区分不同船长在应急反应速度、方案制定合理性、资源调配能力、团队指令清晰度、沟通有效性等方面的差异。</w:t>
      </w:r>
    </w:p>
    <w:p w14:paraId="7CDB094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效度较高：综合评估结果与这些船长在日常工作中由管理层和同事公认的能力评价、以及在真实复杂作业中的实际表现，呈现出较高的正相关性。特别是在压力决策和团队协作方面，情景模拟的预测效度明显优于传统访谈。</w:t>
      </w:r>
    </w:p>
    <w:p w14:paraId="7A003857">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信度可靠：多位评估员对同一行为表现的评分，在经过BARS量表校准后，显示出较好的一致性（评分者信度）。</w:t>
      </w:r>
    </w:p>
    <w:p w14:paraId="757E6780">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接受度良好：参与评估的船长普遍反馈，这种基于行为的评估方式比单纯打分或述职更公平、更贴近实际，评估后的反馈也更具建设性。</w:t>
      </w:r>
    </w:p>
    <w:p w14:paraId="0D558A1F">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4.结论：试点验证表明，本标准构建的“三位一体”评估体系，特别是“STAR+BARS”情景模拟方法，能够有效、可靠地评估港作拖轮船长深层次的安全胜任力，具备在行业内推广应用的实践基础。</w:t>
      </w:r>
    </w:p>
    <w:p w14:paraId="25A07B0A">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四、知识产权情况说明</w:t>
      </w:r>
    </w:p>
    <w:p w14:paraId="189CF5D1">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本标准在编制过程中，研究并借鉴了国内外公开的、公认的管理学理论和评估方法，如：</w:t>
      </w:r>
    </w:p>
    <w:p w14:paraId="588F1BD4">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·胜任力洋葱模型：属于人力资源管理领域的公共理论成果。</w:t>
      </w:r>
    </w:p>
    <w:p w14:paraId="052B8A1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·PDCA循环：是质量管理领域的通用基础方法。</w:t>
      </w:r>
    </w:p>
    <w:p w14:paraId="725DEB7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·STAR行为事件访谈法和BARS行为锚定等级评价法：是组织行为学与人力资源测评中广泛应用的技术工具。</w:t>
      </w:r>
    </w:p>
    <w:p w14:paraId="181F6D9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上述理论和方法均无专利限制，属于公共知识领域。</w:t>
      </w:r>
    </w:p>
    <w:p w14:paraId="64EB2C34">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标准的创造性贡献在于：首次将上述理论和方法进行系统性整合与创新性应用，紧密结合中国港作拖轮行业的特殊作业环境、安全要求和岗位特点，原创性地设计了一套完整的评估指标、权重体系、操作流程和配套工具。 标准中的所有具体条款、指标内容、评分量表、计算公式及应用指南，均为起草工作组集体智慧的原创成果，不侵犯任何第三方的知识产权。本标准作为团体标准，其版权归发布机构所有，将供社会自愿采用。</w:t>
      </w:r>
    </w:p>
    <w:p w14:paraId="32555DD2">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 产业化情况、推广应用论证和预期达到的经济效果</w:t>
      </w:r>
    </w:p>
    <w:p w14:paraId="0FFD0447">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产业化与推广应用基础：港作拖轮行业是港口物流体系不可或缺的一环，市场稳定，专业性强。行业内对标准化、专业化管理的需求日益迫切。各大港口集团和拖轮公司均建立了较为完善的安全管理体系，积累了大量的船长履职数据，为本标准的应用提供了数据基础和制度接口。推广本标准的条件已经成熟。</w:t>
      </w:r>
    </w:p>
    <w:p w14:paraId="7899DA1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2.推广应用论证：</w:t>
      </w:r>
    </w:p>
    <w:p w14:paraId="41510E22">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行业急需：填补了国内在该领域人才精细化评估标准的空白，响应了行业对提升本质安全水平的共同诉求。</w:t>
      </w:r>
    </w:p>
    <w:p w14:paraId="5D97FD6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用户价值明确：为港口企业提供了一套“拿来即用”或“稍作适配即可用”的评估工具箱，能直接提升其人才管理水平。</w:t>
      </w:r>
    </w:p>
    <w:p w14:paraId="2AE1241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权威性与共识性：由领先企业联合专业机构制定，并通过广泛征求意见凝聚了行业共识，易于被同行认可和采纳。</w:t>
      </w:r>
    </w:p>
    <w:p w14:paraId="6A3463A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可持续性：标准本身内置了PDCA改进机制，并能与企业的SMS、绩效管理、培训体系等有效融合，可长期运行并持续优化。</w:t>
      </w:r>
    </w:p>
    <w:p w14:paraId="79B98B1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3.预期达到的经济与社会效果：</w:t>
      </w:r>
    </w:p>
    <w:p w14:paraId="5E1A889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提升安全水平，减少直接损失：通过精准评估和针对性改进，降低因人为因素导致的碰撞、搁浅、工伤等安全事故发生率，直接减少财产损失、保险索赔、船舶修理和作业中断带来的经济损失。</w:t>
      </w:r>
    </w:p>
    <w:p w14:paraId="3AF7C7F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优化运营效率：高能力的船长能更高效、稳妥地完成复杂作业，缩短大型船舶在港时间，提升港口通航效率，产生间接经济效益。</w:t>
      </w:r>
    </w:p>
    <w:p w14:paraId="207BD84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降低管理成本：标准化的评估减少了选拔、考核中的试错成本和主观争议，使人力资源管理决策更科学、更高效。</w:t>
      </w:r>
    </w:p>
    <w:p w14:paraId="1B809054">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六、与现行法律、法规及相关标准的的关系</w:t>
      </w:r>
    </w:p>
    <w:p w14:paraId="04B6C9B0">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本标准符合我国相关现行标准化法律、法规、规范的规定。</w:t>
      </w:r>
    </w:p>
    <w:p w14:paraId="179927BA">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标准内容中涉及其他标准和强制性国家标准的内容条款均按照相应标准要求执行。</w:t>
      </w:r>
    </w:p>
    <w:p w14:paraId="0D22CC28">
      <w:pPr>
        <w:ind w:firstLine="560" w:firstLineChars="200"/>
        <w:rPr>
          <w:rFonts w:ascii="宋体" w:hAnsi="宋体" w:eastAsia="宋体" w:cs="宋体"/>
          <w:color w:val="000000" w:themeColor="text1"/>
          <w:sz w:val="28"/>
          <w:szCs w:val="28"/>
          <w14:textFill>
            <w14:solidFill>
              <w14:schemeClr w14:val="tx1"/>
            </w14:solidFill>
          </w14:textFill>
        </w:rPr>
      </w:pPr>
    </w:p>
    <w:p w14:paraId="6DDB6141">
      <w:pPr>
        <w:ind w:firstLine="560" w:firstLineChars="200"/>
        <w:rPr>
          <w:rFonts w:hint="eastAsia" w:ascii="宋体" w:hAnsi="宋体" w:eastAsia="宋体" w:cs="宋体"/>
          <w:color w:val="000000" w:themeColor="text1"/>
          <w:sz w:val="28"/>
          <w:szCs w:val="28"/>
          <w14:textFill>
            <w14:solidFill>
              <w14:schemeClr w14:val="tx1"/>
            </w14:solidFill>
          </w14:textFill>
        </w:rPr>
      </w:pPr>
    </w:p>
    <w:p w14:paraId="25195EE1">
      <w:pPr>
        <w:adjustRightInd w:val="0"/>
        <w:snapToGrid w:val="0"/>
        <w:spacing w:line="360" w:lineRule="auto"/>
        <w:ind w:firstLine="560" w:firstLineChars="20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标准起草工作组</w:t>
      </w:r>
    </w:p>
    <w:p w14:paraId="0B44D740">
      <w:pPr>
        <w:ind w:firstLine="5880" w:firstLineChars="210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2025年12月3日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8A"/>
    <w:rsid w:val="000136D0"/>
    <w:rsid w:val="001C213D"/>
    <w:rsid w:val="00296F93"/>
    <w:rsid w:val="0034027F"/>
    <w:rsid w:val="003505B7"/>
    <w:rsid w:val="00475323"/>
    <w:rsid w:val="00546097"/>
    <w:rsid w:val="0055686A"/>
    <w:rsid w:val="00573432"/>
    <w:rsid w:val="006B374B"/>
    <w:rsid w:val="006C0328"/>
    <w:rsid w:val="006D5571"/>
    <w:rsid w:val="006F1511"/>
    <w:rsid w:val="00726F8A"/>
    <w:rsid w:val="00815204"/>
    <w:rsid w:val="0085155E"/>
    <w:rsid w:val="008E211B"/>
    <w:rsid w:val="00A95F52"/>
    <w:rsid w:val="00B11A4E"/>
    <w:rsid w:val="00B62CAD"/>
    <w:rsid w:val="00B73BE7"/>
    <w:rsid w:val="00BB3BB8"/>
    <w:rsid w:val="00C764D4"/>
    <w:rsid w:val="00CA4050"/>
    <w:rsid w:val="00CB2C8B"/>
    <w:rsid w:val="00CF1FFF"/>
    <w:rsid w:val="00DD58B6"/>
    <w:rsid w:val="00E1262A"/>
    <w:rsid w:val="00E52CE1"/>
    <w:rsid w:val="00F376B4"/>
    <w:rsid w:val="00F505EB"/>
    <w:rsid w:val="00FC3360"/>
    <w:rsid w:val="057D7BC0"/>
    <w:rsid w:val="0CA23AC9"/>
    <w:rsid w:val="0F6170DF"/>
    <w:rsid w:val="10031A3C"/>
    <w:rsid w:val="16241AC7"/>
    <w:rsid w:val="1C6354DA"/>
    <w:rsid w:val="24107A5A"/>
    <w:rsid w:val="432E715D"/>
    <w:rsid w:val="4AAC19DB"/>
    <w:rsid w:val="4C9269AF"/>
    <w:rsid w:val="4CE23D45"/>
    <w:rsid w:val="51FC3F94"/>
    <w:rsid w:val="5CA85A91"/>
    <w:rsid w:val="63A3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qFormat/>
    <w:uiPriority w:val="9"/>
    <w:rPr>
      <w:rFonts w:cstheme="majorBidi"/>
      <w:color w:val="376092" w:themeColor="accent1" w:themeShade="BF"/>
      <w:sz w:val="28"/>
      <w:szCs w:val="28"/>
    </w:rPr>
  </w:style>
  <w:style w:type="character" w:customStyle="1" w:styleId="22">
    <w:name w:val="标题 5 字符"/>
    <w:basedOn w:val="17"/>
    <w:link w:val="6"/>
    <w:semiHidden/>
    <w:qFormat/>
    <w:uiPriority w:val="9"/>
    <w:rPr>
      <w:rFonts w:cstheme="majorBidi"/>
      <w:color w:val="376092" w:themeColor="accent1" w:themeShade="BF"/>
      <w:sz w:val="24"/>
      <w:szCs w:val="24"/>
    </w:rPr>
  </w:style>
  <w:style w:type="character" w:customStyle="1" w:styleId="23">
    <w:name w:val="标题 6 字符"/>
    <w:basedOn w:val="17"/>
    <w:link w:val="7"/>
    <w:semiHidden/>
    <w:qFormat/>
    <w:uiPriority w:val="9"/>
    <w:rPr>
      <w:rFonts w:cstheme="majorBidi"/>
      <w:b/>
      <w:bCs/>
      <w:color w:val="37609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9056</Words>
  <Characters>9366</Characters>
  <Lines>179</Lines>
  <Paragraphs>118</Paragraphs>
  <TotalTime>4</TotalTime>
  <ScaleCrop>false</ScaleCrop>
  <LinksUpToDate>false</LinksUpToDate>
  <CharactersWithSpaces>9417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2026-01-16T07:11:00Z</dcterms:created>
  <dc:creator>dgrn</dc:creator>
  <cp:lastModifiedBy>王松</cp:lastModifiedBy>
  <dcterms:modified xsi:type="dcterms:W3CDTF">2026-01-20T07:49:48Z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eyJoZGlkIjoiMWU3ODYyYzgwMmJjMTljYWY2YzgyMTI4NjdkNzI5OGMiLCJ1c2VySWQiOiI0MjQ0NDIyOTUifQ==</vt:lpwstr>
  </property>
  <property fmtid="{D5CDD505-2E9C-101B-9397-08002B2CF9AE}" pid="3" name="KSOProductBuildVer">
    <vt:lpwstr>2052-12.1.0.24657</vt:lpwstr>
  </property>
  <property fmtid="{D5CDD505-2E9C-101B-9397-08002B2CF9AE}" pid="4" name="ICV">
    <vt:lpwstr>658F99981E894D3BA91FE0FF2F00876C_13</vt:lpwstr>
  </property>
</Properties>
</file>