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10</w:t>
      </w:r>
      <w:r>
        <w:rPr>
          <w:rStyle w:val="5"/>
          <w:rFonts w:ascii="宋体" w:hAnsi="宋体" w:eastAsia="宋体" w:cs="宋体"/>
          <w:kern w:val="0"/>
          <w:sz w:val="24"/>
          <w:szCs w:val="24"/>
          <w:bdr w:val="none" w:color="auto" w:sz="0" w:space="0"/>
          <w:lang w:val="en-US" w:eastAsia="zh-CN" w:bidi="ar"/>
        </w:rPr>
        <w:t>儿童福利院新冠肺炎防控技术方案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一、卫生管理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（一）落实主体责任。儿童福利院负责人是疫情防控第一责任人，建立防控制度，组织院内</w:t>
      </w:r>
      <w:bookmarkStart w:id="0" w:name="_GoBack"/>
      <w:bookmarkEnd w:id="0"/>
      <w:r>
        <w:rPr>
          <w:rFonts w:hint="default" w:ascii="Arial" w:hAnsi="Arial" w:eastAsia="Arial" w:cs="Arial"/>
          <w:i w:val="0"/>
          <w:caps w:val="0"/>
          <w:color w:val="333333"/>
          <w:spacing w:val="7"/>
          <w:sz w:val="19"/>
          <w:szCs w:val="19"/>
          <w:bdr w:val="none" w:color="auto" w:sz="0" w:space="0"/>
          <w:shd w:val="clear" w:fill="FFFFFF"/>
        </w:rPr>
        <w:t>护理人员、医务人员、后勤人员制定应急方案，做好相关人员的信息采集工作。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建立健康监测制度。安排专人对福利院中的工作人员和儿童进行体温监测，每日实行晨检和晚检，体温异常者或有咳嗽、乏力等症状的人员应当及时就医排查，做到“早发现、早报告、早诊断、早隔离、早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加强防控知识宣教。用健康提示、张贴宣传画、视频播放等多种方式（不可聚集性学习），加强新冠肺炎防治知识科学宣传普及，引导儿童充分了解新冠肺炎防治知识，学会正确的洗手方法，养成良好卫生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（四）建立进出人员登记制度。在新冠肺炎流行期间，尽可能减少不必要人员的访视。所有人员进入福利院前进行体温监测，异常者不得入内；减少后勤采购人员等物资采购频次，尽量采取送货上门等方式。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（五）发挥医务室的作用。注意配备相关药物、各类防护用品和消毒物资，如口罩、防护服、护目镜、洗手液、消毒工具、消毒剂等。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（六）鼓励开展心理健康服务。了解受疫情影响儿童的心理健康状况，疏解儿童的焦虑恐惧情绪。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（七）合理控制人员密度。充分利用福利院内空间，合理控制居住房间、活动室、盥洗室、洗浴间、游戏区、图书阅览区、办公区等区域内护理人员和儿童数量，人与人之间保持1米以上距离。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二、预防性卫生措施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（一）通风换气。保持室内空气流通，采取切实可行的措施加强空气流通。在气温状况允许的情况下，可开门开窗。每日开窗2-3次，每次时间30分钟，同时注意保暖，避免室温改变引起儿童着凉感冒。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做好物体表面和地面清洁消毒。保持室内各区域环境整洁卫生，每天定期消毒，并做好清洁消毒记录。对日常高频接触的物体表面，可用含氯消毒剂（有效氯浓度250mg/L-500mg/L）擦拭；保持地面整洁卫生，可用含氯消毒剂（有效氯浓度250mg/L-500mg/L）湿式拖布拖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2.呕吐物处理。当发现人呕吐物时，应当立即用一次性吸水材料加足量消毒液或有效的消毒干巾对呕吐物进行覆盖消毒，清除呕吐物后，再使用季铵盐类消毒剂或含氯消毒剂进行物体表面消毒处理。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3.餐（饮）具清洁消毒。餐（饮）具去残渣、清洗后，煮沸或流通蒸汽消毒15分钟；或采用热力消毒柜等消毒方式；或采用有效氯含量为250mg/L溶液，浸泡消毒30分钟，消毒后应当将残留消毒剂冲净。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4.纺织品的清洁消毒。保持衣服、被褥、床单等纺织物清洁，定期洗涤。如需消毒处理，可用流通蒸汽或煮沸消毒30分钟，或先用含有效氯500mg/L的消毒液浸泡30分钟，然后常规清洗。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5.公共卫生间、洗浴间清洁消毒。对福利院内公共卫生间、洗浴间（更衣室、洗浴室）的卫生洁具每日消毒，可用含有效氯500mg/L的消毒剂浸泡或擦拭，作用30分钟后，清水冲洗待用。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（三）餐厅和食堂防护。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1.保持空气流通，以清洁为主，预防性消毒为辅。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2.采取有效的分流措施，鼓励错峰用餐，保持1米以上距离，避免人员密集和聚餐活动。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3.餐厅每日消毒3次，餐桌椅使用后进行消毒。食饮具一人一用一消毒。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（一）护理人员个人防护。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1.加强手卫生。护理人员在上岗期间应当经常洗手，或用有效的速干手消毒剂揉搓双手；有肉眼可见污染物时，应当使用洗手液在流动水下洗手。在工作中避免用手或手套触碰眼睛。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2.佩戴口罩。护理人员应当佩戴防护口罩，在护理儿童和婴幼儿的时候不得摘下口罩。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3.保持良好卫生习惯。不要对着儿童和婴幼儿打喷嚏、呼气。如果咳嗽和打喷嚏时，要用纸巾捂住口鼻，如果来不及就用手肘捂住口鼻，然后再去清洗手肘。另外，先丢弃捂住口鼻的纸巾，再洗手。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（二）儿童个人防护。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1.尽量佩戴口罩。引导儿童在集体活动时正确佩戴口罩。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2.儿童出现以下情况必须洗手：吃东西前、上厕所前后、从户外进入室内、玩玩具前后、玩耍后、擤鼻涕后、打喷嚏用手遮掩口鼻后、手弄脏后等。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3.打喷嚏和咳嗽时应当用纸巾或手肘部位遮蔽口鼻，将打喷嚏和咳嗽时使用过的纸巾放入有盖的垃圾桶内，打喷嚏和咳嗽后应当用肥皂或洗手液彻底清洗双手。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（三）婴幼儿的卫生防护。婴幼儿主要是以被动防护为主，即靠护理人员的防护来间接保护婴幼儿。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（一）一般措施。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1.设立隔离观察区域。当护理人员、儿童出现发热、乏力、干咳等可疑症状时，及时到该区域进行暂时隔离，再按照相关规范要求进行处理。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2.加强健康监测。护理人员应当注意自身健康状况监测，福利院应当合理安排工作人员轮休。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3.加强室外环境整治。加强对院内公共区域清扫力度，彻底清除院内以及角落散落的堆积物和垃圾，做到日产日清，卫生无死角。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4.加强物体表面清洁消毒。应当保持居住房间、食堂或餐厅、澡堂、公共活动区等场所环境卫生整洁，每日定期消毒并记录。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5.加强重点场所地面清洁消毒。应当加强居住房间、食堂或餐厅、澡堂、公共活动区等场所地面的清洁，每日定期消毒并记录。可使用有效氯500mg/L的含氯消毒液擦拭消毒。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6.加强垃圾分类管理，及时收集清运，并做好垃圾盛装容器的清洁，可用有效氯500mg/L的含氯消毒剂定期对其进行消毒处理。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（二）发现病例。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1.护理人员和儿童出现新冠肺炎可疑症状（包括发热、干咳、乏力、鼻塞、流涕、咽痛、腹泻等），不排除有流行病学史的，应当立即在隔离区执行隔离观察。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被确诊为疑似病例或确诊病例的，应当立即送定点医疗机构就诊；福利机构须及时向相关部门报告，在当地卫生健康、民政部门指导下对密切接触者开展排查，实施14天隔离观察；机构开展全面消杀、规范处置个人物品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3.在医疗机构就诊后返回福利机构的儿童及陪同工作人员，应当隔离观察14天，无异常后方可入住和工作。新冠肺炎儿童治愈后需返回福利机构的，应当隔离观察14天，无异常后方可入住。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E7037"/>
    <w:rsid w:val="095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2020-02-28T12:34:00Z</dcterms:created>
  <dc:creator>USER</dc:creator>
  <cp:lastModifiedBy>USER</cp:lastModifiedBy>
  <dcterms:modified xsi:type="dcterms:W3CDTF">2020-02-28T12:34:59Z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